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21EC2" w:rsidRPr="00AB649A" w:rsidRDefault="00AA1165">
      <w:r w:rsidRPr="00AB649A">
        <w:t>一、具体技术要求</w:t>
      </w:r>
    </w:p>
    <w:tbl>
      <w:tblPr>
        <w:tblStyle w:val="af7"/>
        <w:tblW w:w="0" w:type="auto"/>
        <w:tblLook w:val="04A0" w:firstRow="1" w:lastRow="0" w:firstColumn="1" w:lastColumn="0" w:noHBand="0" w:noVBand="1"/>
      </w:tblPr>
      <w:tblGrid>
        <w:gridCol w:w="2160"/>
        <w:gridCol w:w="2160"/>
        <w:gridCol w:w="2160"/>
        <w:gridCol w:w="2160"/>
      </w:tblGrid>
      <w:tr w:rsidR="00F21EC2" w:rsidRPr="00AB649A">
        <w:tc>
          <w:tcPr>
            <w:tcW w:w="2160" w:type="dxa"/>
          </w:tcPr>
          <w:p w:rsidR="00F21EC2" w:rsidRPr="00AB649A" w:rsidRDefault="00AA1165">
            <w:r w:rsidRPr="00AB649A">
              <w:t>序号</w:t>
            </w:r>
          </w:p>
        </w:tc>
        <w:tc>
          <w:tcPr>
            <w:tcW w:w="2160" w:type="dxa"/>
          </w:tcPr>
          <w:p w:rsidR="00F21EC2" w:rsidRPr="00AB649A" w:rsidRDefault="00AA1165">
            <w:r w:rsidRPr="00AB649A">
              <w:t>货物名称</w:t>
            </w:r>
          </w:p>
        </w:tc>
        <w:tc>
          <w:tcPr>
            <w:tcW w:w="4320" w:type="dxa"/>
            <w:gridSpan w:val="2"/>
          </w:tcPr>
          <w:p w:rsidR="00F21EC2" w:rsidRPr="00AB649A" w:rsidRDefault="00AA1165">
            <w:r w:rsidRPr="00AB649A">
              <w:t>技术要求</w:t>
            </w:r>
          </w:p>
        </w:tc>
      </w:tr>
      <w:tr w:rsidR="00F21EC2" w:rsidRPr="00AB649A">
        <w:tc>
          <w:tcPr>
            <w:tcW w:w="4320" w:type="dxa"/>
            <w:gridSpan w:val="2"/>
          </w:tcPr>
          <w:p w:rsidR="00F21EC2" w:rsidRPr="00AB649A" w:rsidRDefault="00AA1165">
            <w:r w:rsidRPr="00AB649A">
              <w:t>总体要求</w:t>
            </w:r>
          </w:p>
        </w:tc>
        <w:tc>
          <w:tcPr>
            <w:tcW w:w="4320" w:type="dxa"/>
            <w:gridSpan w:val="2"/>
          </w:tcPr>
          <w:p w:rsidR="00F21EC2" w:rsidRPr="00AB649A" w:rsidRDefault="00AA1165">
            <w:pPr>
              <w:rPr>
                <w:lang w:eastAsia="zh-CN"/>
              </w:rPr>
            </w:pPr>
            <w:r w:rsidRPr="00AB649A">
              <w:rPr>
                <w:lang w:eastAsia="zh-CN"/>
              </w:rPr>
              <w:t>★1、光学系统：万能无限远光学系统，齐焦距离≤45mm（国际通用标准）</w:t>
            </w:r>
            <w:r w:rsidRPr="00AB649A">
              <w:rPr>
                <w:lang w:eastAsia="zh-CN"/>
              </w:rPr>
              <w:br/>
            </w:r>
            <w:r w:rsidRPr="00AB649A">
              <w:rPr>
                <w:lang w:eastAsia="zh-CN"/>
              </w:rPr>
              <w:br/>
              <w:t>2、调焦机构：载物台垂直运动,旋钮高灵敏度；载物台行程≥25mm；带有粗调限位器；粗调旋钮可以调节扭力矩；微调精度≤1微米</w:t>
            </w:r>
            <w:r w:rsidRPr="00AB649A">
              <w:rPr>
                <w:lang w:eastAsia="zh-CN"/>
              </w:rPr>
              <w:br/>
            </w:r>
            <w:r w:rsidRPr="00AB649A">
              <w:rPr>
                <w:lang w:eastAsia="zh-CN"/>
              </w:rPr>
              <w:br/>
              <w:t>▲3、光源系统：内置透射光柯勒照明器，长寿命LED照明装置，照明亮度≥12V100W卤素灯泡；能支持共览光强亮度≥26人；配备装色温调整滤光片；智能光强追踪管理功能，转换任意物镜自动切换至预设光强。</w:t>
            </w:r>
            <w:r w:rsidRPr="00AB649A">
              <w:rPr>
                <w:lang w:eastAsia="zh-CN"/>
              </w:rPr>
              <w:br/>
            </w:r>
            <w:r w:rsidRPr="00AB649A">
              <w:rPr>
                <w:lang w:eastAsia="zh-CN"/>
              </w:rPr>
              <w:br/>
              <w:t>4、聚光镜：宽范围应用,支持1.25X-100X物镜</w:t>
            </w:r>
            <w:r w:rsidRPr="00AB649A">
              <w:rPr>
                <w:lang w:eastAsia="zh-CN"/>
              </w:rPr>
              <w:br/>
            </w:r>
            <w:r w:rsidRPr="00AB649A">
              <w:rPr>
                <w:lang w:eastAsia="zh-CN"/>
              </w:rPr>
              <w:br/>
              <w:t>5、物镜转盘：物镜转盘孔位≥6孔，带偏光/微分干涉扩展槽，便于升级用于肾穿病理或病理淀粉样变、痛风等观察。</w:t>
            </w:r>
            <w:r w:rsidRPr="00AB649A">
              <w:rPr>
                <w:lang w:eastAsia="zh-CN"/>
              </w:rPr>
              <w:br/>
            </w:r>
            <w:r w:rsidRPr="00AB649A">
              <w:rPr>
                <w:lang w:eastAsia="zh-CN"/>
              </w:rPr>
              <w:br/>
              <w:t>▲6、物镜：万能平场消色差物镜</w:t>
            </w:r>
            <w:r w:rsidRPr="00AB649A">
              <w:rPr>
                <w:lang w:eastAsia="zh-CN"/>
              </w:rPr>
              <w:br/>
            </w:r>
            <w:r w:rsidRPr="00AB649A">
              <w:rPr>
                <w:lang w:eastAsia="zh-CN"/>
              </w:rPr>
              <w:br/>
              <w:t>4x(数值孔径≥0.10（无量纲数）工作距离≥18.5mm，视场数支持≥26mm)</w:t>
            </w:r>
            <w:r w:rsidRPr="00AB649A">
              <w:rPr>
                <w:lang w:eastAsia="zh-CN"/>
              </w:rPr>
              <w:br/>
            </w:r>
            <w:r w:rsidRPr="00AB649A">
              <w:rPr>
                <w:lang w:eastAsia="zh-CN"/>
              </w:rPr>
              <w:br/>
              <w:t>10x(数值孔径≥0.25（无量纲数）工作距离≥10.5mm，视场数支持≥26mm)</w:t>
            </w:r>
            <w:r w:rsidRPr="00AB649A">
              <w:rPr>
                <w:lang w:eastAsia="zh-CN"/>
              </w:rPr>
              <w:br/>
            </w:r>
            <w:r w:rsidRPr="00AB649A">
              <w:rPr>
                <w:lang w:eastAsia="zh-CN"/>
              </w:rPr>
              <w:br/>
              <w:t>20x(数值孔径≥0.40（无量纲数）工作距离≥1.2mm，视场数支持≥26mm)</w:t>
            </w:r>
            <w:r w:rsidRPr="00AB649A">
              <w:rPr>
                <w:lang w:eastAsia="zh-CN"/>
              </w:rPr>
              <w:br/>
            </w:r>
            <w:r w:rsidRPr="00AB649A">
              <w:rPr>
                <w:lang w:eastAsia="zh-CN"/>
              </w:rPr>
              <w:br/>
              <w:t>40x(数值孔径≥0.65（无量纲数）工作距离≥0.6mm，视场数支持≥26mm)</w:t>
            </w:r>
            <w:r w:rsidRPr="00AB649A">
              <w:rPr>
                <w:lang w:eastAsia="zh-CN"/>
              </w:rPr>
              <w:br/>
            </w:r>
            <w:r w:rsidRPr="00AB649A">
              <w:rPr>
                <w:lang w:eastAsia="zh-CN"/>
              </w:rPr>
              <w:br/>
              <w:t>100xo(数值孔径≥1.25（无量纲数）工作距离≥0.15mm，视场数支持≥26mm)</w:t>
            </w:r>
            <w:r w:rsidRPr="00AB649A">
              <w:rPr>
                <w:lang w:eastAsia="zh-CN"/>
              </w:rPr>
              <w:br/>
            </w:r>
            <w:r w:rsidRPr="00AB649A">
              <w:rPr>
                <w:lang w:eastAsia="zh-CN"/>
              </w:rPr>
              <w:br/>
              <w:t>▲7、载物台:</w:t>
            </w:r>
            <w:r w:rsidRPr="00AB649A">
              <w:rPr>
                <w:lang w:eastAsia="zh-CN"/>
              </w:rPr>
              <w:br/>
            </w:r>
            <w:r w:rsidRPr="00AB649A">
              <w:rPr>
                <w:lang w:eastAsia="zh-CN"/>
              </w:rPr>
              <w:br/>
              <w:t>7.1:高抗磨损性陶瓷涂层同轴载物台，必</w:t>
            </w:r>
            <w:r w:rsidRPr="00AB649A">
              <w:rPr>
                <w:lang w:eastAsia="zh-CN"/>
              </w:rPr>
              <w:lastRenderedPageBreak/>
              <w:t>需钢丝传动确保精准性</w:t>
            </w:r>
            <w:r w:rsidRPr="00AB649A">
              <w:rPr>
                <w:lang w:eastAsia="zh-CN"/>
              </w:rPr>
              <w:br/>
            </w:r>
            <w:r w:rsidRPr="00AB649A">
              <w:rPr>
                <w:lang w:eastAsia="zh-CN"/>
              </w:rPr>
              <w:br/>
              <w:t>7.2:配有左手或右手低位传输控制装置，可扩展人机工程学低位手柄</w:t>
            </w:r>
            <w:r w:rsidRPr="00AB649A">
              <w:rPr>
                <w:lang w:eastAsia="zh-CN"/>
              </w:rPr>
              <w:br/>
            </w:r>
            <w:r w:rsidRPr="00AB649A">
              <w:rPr>
                <w:lang w:eastAsia="zh-CN"/>
              </w:rPr>
              <w:br/>
              <w:t>7.3:配有旋转机构以及扭矩调节机构，安装位置可旋转角度≥259度</w:t>
            </w:r>
            <w:r w:rsidRPr="00AB649A">
              <w:rPr>
                <w:lang w:eastAsia="zh-CN"/>
              </w:rPr>
              <w:br/>
            </w:r>
            <w:r w:rsidRPr="00AB649A">
              <w:rPr>
                <w:lang w:eastAsia="zh-CN"/>
              </w:rPr>
              <w:br/>
              <w:t>7.4:双片标本夹，可同时放置两块玻片标本观察。</w:t>
            </w:r>
            <w:r w:rsidRPr="00AB649A">
              <w:rPr>
                <w:lang w:eastAsia="zh-CN"/>
              </w:rPr>
              <w:br/>
            </w:r>
            <w:r w:rsidRPr="00AB649A">
              <w:rPr>
                <w:lang w:eastAsia="zh-CN"/>
              </w:rPr>
              <w:br/>
              <w:t>▲8、观察镜筒及目镜：</w:t>
            </w:r>
            <w:r w:rsidRPr="00AB649A">
              <w:rPr>
                <w:lang w:eastAsia="zh-CN"/>
              </w:rPr>
              <w:br/>
            </w:r>
            <w:r w:rsidRPr="00AB649A">
              <w:rPr>
                <w:lang w:eastAsia="zh-CN"/>
              </w:rPr>
              <w:br/>
              <w:t>8.1:三目观察筒,视场数支持≥26mm；支持双眼观察及第三目外接照相系统</w:t>
            </w:r>
            <w:r w:rsidRPr="00AB649A">
              <w:rPr>
                <w:lang w:eastAsia="zh-CN"/>
              </w:rPr>
              <w:br/>
            </w:r>
            <w:r w:rsidRPr="00AB649A">
              <w:rPr>
                <w:lang w:eastAsia="zh-CN"/>
              </w:rPr>
              <w:br/>
              <w:t>8.2:屈光度可调;观察筒倾角30度,瞳间距调节范围≥50～76mm</w:t>
            </w:r>
            <w:r w:rsidRPr="00AB649A">
              <w:rPr>
                <w:lang w:eastAsia="zh-CN"/>
              </w:rPr>
              <w:br/>
            </w:r>
            <w:r w:rsidRPr="00AB649A">
              <w:rPr>
                <w:lang w:eastAsia="zh-CN"/>
              </w:rPr>
              <w:br/>
              <w:t>8.3:三档分光，分光比为双目/摄像：100%/0、20%/80%、0/100%</w:t>
            </w:r>
            <w:r w:rsidRPr="00AB649A">
              <w:rPr>
                <w:lang w:eastAsia="zh-CN"/>
              </w:rPr>
              <w:br/>
            </w:r>
            <w:r w:rsidRPr="00AB649A">
              <w:rPr>
                <w:lang w:eastAsia="zh-CN"/>
              </w:rPr>
              <w:br/>
              <w:t>8.4：目镜：宽视野10X目镜两个，均带屈光调焦较正环</w:t>
            </w:r>
            <w:r w:rsidRPr="00AB649A">
              <w:rPr>
                <w:lang w:eastAsia="zh-CN"/>
              </w:rPr>
              <w:br/>
            </w:r>
            <w:bookmarkStart w:id="0" w:name="_GoBack"/>
            <w:bookmarkEnd w:id="0"/>
            <w:r w:rsidRPr="00AB649A">
              <w:rPr>
                <w:lang w:eastAsia="zh-CN"/>
              </w:rPr>
              <w:br/>
              <w:t>▲9、多人共览装置：可供多人同时观察使用，便于会诊，教学。各观察目镜：无图像偏移，屈光度可调，倾角30度 ，瞳间距调节范围50～76mm 带红黄教学箭头指示器。</w:t>
            </w:r>
            <w:r w:rsidRPr="00AB649A">
              <w:rPr>
                <w:lang w:eastAsia="zh-CN"/>
              </w:rPr>
              <w:br/>
            </w:r>
            <w:r w:rsidRPr="00AB649A">
              <w:rPr>
                <w:lang w:eastAsia="zh-CN"/>
              </w:rPr>
              <w:br/>
              <w:t>10、品质要求：必需可出示原产地产品注册证。光学元件采用无铅玻璃，环保设计，所有光学部件防霉处理，确保在湿热的环境中工作不受影响</w:t>
            </w:r>
            <w:r w:rsidRPr="00AB649A">
              <w:rPr>
                <w:lang w:eastAsia="zh-CN"/>
              </w:rPr>
              <w:br/>
            </w:r>
            <w:r w:rsidRPr="00AB649A">
              <w:rPr>
                <w:lang w:eastAsia="zh-CN"/>
              </w:rPr>
              <w:br/>
              <w:t>11、显微镜照相系统：</w:t>
            </w:r>
            <w:r w:rsidRPr="00AB649A">
              <w:rPr>
                <w:lang w:eastAsia="zh-CN"/>
              </w:rPr>
              <w:br/>
            </w:r>
            <w:r w:rsidRPr="00AB649A">
              <w:rPr>
                <w:lang w:eastAsia="zh-CN"/>
              </w:rPr>
              <w:br/>
              <w:t>11.1:4K高清彩色显微专用相机，有效物理相素≥800万相素；视频模式：全相素（≥800万相素）预览速度≥45帧/秒；图像接入功能：支持图像预览、拍照采集及视频录相功能；</w:t>
            </w:r>
            <w:r w:rsidRPr="00AB649A">
              <w:rPr>
                <w:lang w:eastAsia="zh-CN"/>
              </w:rPr>
              <w:br/>
            </w:r>
            <w:r w:rsidRPr="00AB649A">
              <w:rPr>
                <w:lang w:eastAsia="zh-CN"/>
              </w:rPr>
              <w:br/>
              <w:t>11.2:图像处理功能：1)测量：平面几何学</w:t>
            </w:r>
            <w:r w:rsidRPr="00AB649A">
              <w:rPr>
                <w:lang w:eastAsia="zh-CN"/>
              </w:rPr>
              <w:lastRenderedPageBreak/>
              <w:t>全面测量，2)荧光叠加：FISH多通道融合Merge（配有荧光染料库）3)图像标记：添加标尺、标记、箭头、文字批注等，4)高阶曝光：宽动态范围图像获取，5)全局图像：全景图像拼接工具，6)景深扩展融合：大景深图像合成，7)可编辑图文报告，8)黑平衡校正：全黑背景图像降噪（用于拍摄荧光图片），9)白平衡校正：明场背景图像暗角消除，一键平场优化，10)图片锐化：高阶拉普拉斯图像锐化，11)图片矫正：高阶色彩矫正、背景灰度校正，12)预设参数：加载、编辑、删除及导出导入，13)定标参数：测量定标参数导出导入加载、删除，14)多国语言：语言支持≥11国语言，实时切换，15)数据接口：支持主流HIS、PACS、LIS系统的Dshow及Twain协议，16)软件升级：免费升级</w:t>
            </w:r>
            <w:r w:rsidRPr="00AB649A">
              <w:rPr>
                <w:lang w:eastAsia="zh-CN"/>
              </w:rPr>
              <w:br/>
            </w:r>
            <w:r w:rsidRPr="00AB649A">
              <w:rPr>
                <w:lang w:eastAsia="zh-CN"/>
              </w:rPr>
              <w:br/>
              <w:t>12、电脑：处理器： I7、内存≥ 8G、 硬盘≥1T+256固态 、2G独立显卡；USB3.0接口、1080P高清显示器。</w:t>
            </w:r>
            <w:r w:rsidRPr="00AB649A">
              <w:rPr>
                <w:lang w:eastAsia="zh-CN"/>
              </w:rPr>
              <w:br/>
            </w:r>
            <w:r w:rsidRPr="00AB649A">
              <w:rPr>
                <w:lang w:eastAsia="zh-CN"/>
              </w:rPr>
              <w:br/>
              <w:t>13、配置清单：多人共览生物显微镜主机、三目观察筒、目镜(10X)、偏光DIC物镜转换器、宽范围聚光镜、4X 万能物镜、10X 万能物镜、20X万能物镜、40X万能物镜、100X万能物镜、明场LED光源灯室、左手样品夹、高精度载物台、多人共览系统、双目观察筒、10X目镜、10X屈光度可调目镜、摄像接口、4K高清显微镜相机、电源线、防尘罩、中文/英文说明书及操作手册、台式电脑主机、高清显示器。</w:t>
            </w:r>
            <w:r w:rsidRPr="00AB649A">
              <w:rPr>
                <w:lang w:eastAsia="zh-CN"/>
              </w:rPr>
              <w:br/>
            </w:r>
            <w:r w:rsidRPr="00AB649A">
              <w:rPr>
                <w:lang w:eastAsia="zh-CN"/>
              </w:rPr>
              <w:br/>
            </w:r>
          </w:p>
        </w:tc>
      </w:tr>
      <w:tr w:rsidR="00F21EC2" w:rsidRPr="00AB649A">
        <w:tc>
          <w:tcPr>
            <w:tcW w:w="2160" w:type="dxa"/>
          </w:tcPr>
          <w:p w:rsidR="00F21EC2" w:rsidRPr="00AB649A" w:rsidRDefault="00AA1165">
            <w:r w:rsidRPr="00AB649A">
              <w:lastRenderedPageBreak/>
              <w:t>2</w:t>
            </w:r>
          </w:p>
        </w:tc>
        <w:tc>
          <w:tcPr>
            <w:tcW w:w="2160" w:type="dxa"/>
          </w:tcPr>
          <w:p w:rsidR="00F21EC2" w:rsidRPr="00AB649A" w:rsidRDefault="00AA1165">
            <w:r w:rsidRPr="00AB649A">
              <w:t>主机要求</w:t>
            </w:r>
          </w:p>
        </w:tc>
        <w:tc>
          <w:tcPr>
            <w:tcW w:w="4320" w:type="dxa"/>
            <w:gridSpan w:val="2"/>
          </w:tcPr>
          <w:p w:rsidR="00F21EC2" w:rsidRPr="00AB649A" w:rsidRDefault="00AA1165">
            <w:pPr>
              <w:rPr>
                <w:lang w:eastAsia="zh-CN"/>
              </w:rPr>
            </w:pPr>
            <w:r w:rsidRPr="00AB649A">
              <w:rPr>
                <w:lang w:eastAsia="zh-CN"/>
              </w:rPr>
              <w:t>★1、光学系统：万能无限远光学系统，齐焦距离≤45mm（国际通用标准）</w:t>
            </w:r>
            <w:r w:rsidRPr="00AB649A">
              <w:rPr>
                <w:lang w:eastAsia="zh-CN"/>
              </w:rPr>
              <w:br/>
            </w:r>
            <w:r w:rsidRPr="00AB649A">
              <w:rPr>
                <w:lang w:eastAsia="zh-CN"/>
              </w:rPr>
              <w:br/>
              <w:t>2、调焦机构：载物台垂直运动,旋钮高灵敏度；载物台行程≥25mm；带有粗调限位器；粗调旋钮可以调节扭力矩；微调精度≤1微米</w:t>
            </w:r>
            <w:r w:rsidRPr="00AB649A">
              <w:rPr>
                <w:lang w:eastAsia="zh-CN"/>
              </w:rPr>
              <w:br/>
            </w:r>
            <w:r w:rsidRPr="00AB649A">
              <w:rPr>
                <w:lang w:eastAsia="zh-CN"/>
              </w:rPr>
              <w:br/>
              <w:t>▲3、光源系统：内置透射光柯勒照明器，长寿命LED照明装置，照明亮度≥12V100W卤素灯泡；能支持共览光强亮度≥26人；</w:t>
            </w:r>
            <w:r w:rsidRPr="00AB649A">
              <w:rPr>
                <w:lang w:eastAsia="zh-CN"/>
              </w:rPr>
              <w:lastRenderedPageBreak/>
              <w:t>配备装色温调整滤光片；智能光强追踪管理功能，转换任意物镜自动切换至预设光强。</w:t>
            </w:r>
            <w:r w:rsidRPr="00AB649A">
              <w:rPr>
                <w:lang w:eastAsia="zh-CN"/>
              </w:rPr>
              <w:br/>
            </w:r>
            <w:r w:rsidRPr="00AB649A">
              <w:rPr>
                <w:lang w:eastAsia="zh-CN"/>
              </w:rPr>
              <w:br/>
              <w:t>4、聚光镜：宽范围应用,支持1.25X-100X物镜</w:t>
            </w:r>
            <w:r w:rsidRPr="00AB649A">
              <w:rPr>
                <w:lang w:eastAsia="zh-CN"/>
              </w:rPr>
              <w:br/>
            </w:r>
            <w:r w:rsidRPr="00AB649A">
              <w:rPr>
                <w:lang w:eastAsia="zh-CN"/>
              </w:rPr>
              <w:br/>
              <w:t>5、物镜转盘：物镜转盘孔位≥6孔，带偏光/微分干涉扩展槽，便于升级用于肾穿病理或病理淀粉样变、痛风等观察。</w:t>
            </w:r>
            <w:r w:rsidRPr="00AB649A">
              <w:rPr>
                <w:lang w:eastAsia="zh-CN"/>
              </w:rPr>
              <w:br/>
            </w:r>
            <w:r w:rsidRPr="00AB649A">
              <w:rPr>
                <w:lang w:eastAsia="zh-CN"/>
              </w:rPr>
              <w:br/>
              <w:t>▲6、物镜：万能平场消色差物镜</w:t>
            </w:r>
            <w:r w:rsidRPr="00AB649A">
              <w:rPr>
                <w:lang w:eastAsia="zh-CN"/>
              </w:rPr>
              <w:br/>
            </w:r>
            <w:r w:rsidRPr="00AB649A">
              <w:rPr>
                <w:lang w:eastAsia="zh-CN"/>
              </w:rPr>
              <w:br/>
              <w:t>4x(数值孔径≥0.10（无量纲数）工作距离≥18.5mm，视场数支持≥26mm)</w:t>
            </w:r>
            <w:r w:rsidRPr="00AB649A">
              <w:rPr>
                <w:lang w:eastAsia="zh-CN"/>
              </w:rPr>
              <w:br/>
            </w:r>
            <w:r w:rsidRPr="00AB649A">
              <w:rPr>
                <w:lang w:eastAsia="zh-CN"/>
              </w:rPr>
              <w:br/>
              <w:t>10x(数值孔径≥0.25（无量纲数）工作距离≥10.5mm，视场数支持≥26mm)</w:t>
            </w:r>
            <w:r w:rsidRPr="00AB649A">
              <w:rPr>
                <w:lang w:eastAsia="zh-CN"/>
              </w:rPr>
              <w:br/>
            </w:r>
            <w:r w:rsidRPr="00AB649A">
              <w:rPr>
                <w:lang w:eastAsia="zh-CN"/>
              </w:rPr>
              <w:br/>
              <w:t>20x(数值孔径≥0.40（无量纲数）工作距离≥1.2mm，视场数支持≥26mm)</w:t>
            </w:r>
            <w:r w:rsidRPr="00AB649A">
              <w:rPr>
                <w:lang w:eastAsia="zh-CN"/>
              </w:rPr>
              <w:br/>
            </w:r>
            <w:r w:rsidRPr="00AB649A">
              <w:rPr>
                <w:lang w:eastAsia="zh-CN"/>
              </w:rPr>
              <w:br/>
              <w:t>40x(数值孔径≥0.65（无量纲数）工作距离≥0.6mm，视场数支持≥26mm)</w:t>
            </w:r>
            <w:r w:rsidRPr="00AB649A">
              <w:rPr>
                <w:lang w:eastAsia="zh-CN"/>
              </w:rPr>
              <w:br/>
            </w:r>
            <w:r w:rsidRPr="00AB649A">
              <w:rPr>
                <w:lang w:eastAsia="zh-CN"/>
              </w:rPr>
              <w:br/>
              <w:t>100xo(数值孔径≥1.25（无量纲数）工作距离≥0.15mm，视场数支持≥26mm)</w:t>
            </w:r>
            <w:r w:rsidRPr="00AB649A">
              <w:rPr>
                <w:lang w:eastAsia="zh-CN"/>
              </w:rPr>
              <w:br/>
            </w:r>
            <w:r w:rsidRPr="00AB649A">
              <w:rPr>
                <w:lang w:eastAsia="zh-CN"/>
              </w:rPr>
              <w:br/>
              <w:t>▲7、载物台:</w:t>
            </w:r>
            <w:r w:rsidRPr="00AB649A">
              <w:rPr>
                <w:lang w:eastAsia="zh-CN"/>
              </w:rPr>
              <w:br/>
            </w:r>
            <w:r w:rsidRPr="00AB649A">
              <w:rPr>
                <w:lang w:eastAsia="zh-CN"/>
              </w:rPr>
              <w:br/>
              <w:t>7.1:高抗磨损性陶瓷涂层同轴载物台，必需钢丝传动确保精准性</w:t>
            </w:r>
            <w:r w:rsidRPr="00AB649A">
              <w:rPr>
                <w:lang w:eastAsia="zh-CN"/>
              </w:rPr>
              <w:br/>
            </w:r>
            <w:r w:rsidRPr="00AB649A">
              <w:rPr>
                <w:lang w:eastAsia="zh-CN"/>
              </w:rPr>
              <w:br/>
              <w:t>7.2:配有左手或右手低位传输控制装置，可扩展人机工程学低位手柄</w:t>
            </w:r>
            <w:r w:rsidRPr="00AB649A">
              <w:rPr>
                <w:lang w:eastAsia="zh-CN"/>
              </w:rPr>
              <w:br/>
            </w:r>
            <w:r w:rsidRPr="00AB649A">
              <w:rPr>
                <w:lang w:eastAsia="zh-CN"/>
              </w:rPr>
              <w:br/>
              <w:t>7.3:配有旋转机构以及扭矩调节机构，安装位置可旋转角度≥259度</w:t>
            </w:r>
            <w:r w:rsidRPr="00AB649A">
              <w:rPr>
                <w:lang w:eastAsia="zh-CN"/>
              </w:rPr>
              <w:br/>
            </w:r>
            <w:r w:rsidRPr="00AB649A">
              <w:rPr>
                <w:lang w:eastAsia="zh-CN"/>
              </w:rPr>
              <w:br/>
              <w:t>7.4:双片标本夹，可同时放置两块玻片标本观察。</w:t>
            </w:r>
            <w:r w:rsidRPr="00AB649A">
              <w:rPr>
                <w:lang w:eastAsia="zh-CN"/>
              </w:rPr>
              <w:br/>
            </w:r>
            <w:r w:rsidRPr="00AB649A">
              <w:rPr>
                <w:lang w:eastAsia="zh-CN"/>
              </w:rPr>
              <w:br/>
              <w:t>▲8、观察镜筒及目镜：</w:t>
            </w:r>
            <w:r w:rsidRPr="00AB649A">
              <w:rPr>
                <w:lang w:eastAsia="zh-CN"/>
              </w:rPr>
              <w:br/>
            </w:r>
            <w:r w:rsidRPr="00AB649A">
              <w:rPr>
                <w:lang w:eastAsia="zh-CN"/>
              </w:rPr>
              <w:br/>
              <w:t>8.1:三目观察筒,视场数支持≥26mm；支持</w:t>
            </w:r>
            <w:r w:rsidRPr="00AB649A">
              <w:rPr>
                <w:lang w:eastAsia="zh-CN"/>
              </w:rPr>
              <w:lastRenderedPageBreak/>
              <w:t>双眼观察及第三目外接照相系统</w:t>
            </w:r>
            <w:r w:rsidRPr="00AB649A">
              <w:rPr>
                <w:lang w:eastAsia="zh-CN"/>
              </w:rPr>
              <w:br/>
            </w:r>
            <w:r w:rsidRPr="00AB649A">
              <w:rPr>
                <w:lang w:eastAsia="zh-CN"/>
              </w:rPr>
              <w:br/>
              <w:t>8.2:屈光度可调;观察筒倾角30度,瞳间距调节范围≥50～76mm</w:t>
            </w:r>
            <w:r w:rsidRPr="00AB649A">
              <w:rPr>
                <w:lang w:eastAsia="zh-CN"/>
              </w:rPr>
              <w:br/>
            </w:r>
            <w:r w:rsidRPr="00AB649A">
              <w:rPr>
                <w:lang w:eastAsia="zh-CN"/>
              </w:rPr>
              <w:br/>
              <w:t>8.3:三档分光，分光比为双目/摄像：100%/0、20%/80%、0/100%</w:t>
            </w:r>
            <w:r w:rsidRPr="00AB649A">
              <w:rPr>
                <w:lang w:eastAsia="zh-CN"/>
              </w:rPr>
              <w:br/>
            </w:r>
            <w:r w:rsidRPr="00AB649A">
              <w:rPr>
                <w:lang w:eastAsia="zh-CN"/>
              </w:rPr>
              <w:br/>
              <w:t>8.4：目镜：宽视野10X目镜两个，均带屈光调焦较正环</w:t>
            </w:r>
            <w:r w:rsidRPr="00AB649A">
              <w:rPr>
                <w:lang w:eastAsia="zh-CN"/>
              </w:rPr>
              <w:br/>
            </w:r>
            <w:r w:rsidRPr="00AB649A">
              <w:rPr>
                <w:lang w:eastAsia="zh-CN"/>
              </w:rPr>
              <w:br/>
              <w:t>▲9、多人共览装置：可供多人同时观察使用，便于会诊，教学。各观察目镜：无图像偏移，屈光度可调，倾角30度 ，瞳间距调节范围50～76mm 带红黄教学箭头指示器。</w:t>
            </w:r>
            <w:r w:rsidRPr="00AB649A">
              <w:rPr>
                <w:lang w:eastAsia="zh-CN"/>
              </w:rPr>
              <w:br/>
            </w:r>
            <w:r w:rsidRPr="00AB649A">
              <w:rPr>
                <w:lang w:eastAsia="zh-CN"/>
              </w:rPr>
              <w:br/>
              <w:t>10、品质要求：必需可出示原产地产品注册证。光学元件采用无铅玻璃，环保设计，所有光学部件防霉处理，确保在湿热的环境中工作不受影响</w:t>
            </w:r>
            <w:r w:rsidRPr="00AB649A">
              <w:rPr>
                <w:lang w:eastAsia="zh-CN"/>
              </w:rPr>
              <w:br/>
            </w:r>
            <w:r w:rsidRPr="00AB649A">
              <w:rPr>
                <w:lang w:eastAsia="zh-CN"/>
              </w:rPr>
              <w:br/>
              <w:t>11、显微镜照相系统：</w:t>
            </w:r>
            <w:r w:rsidRPr="00AB649A">
              <w:rPr>
                <w:lang w:eastAsia="zh-CN"/>
              </w:rPr>
              <w:br/>
            </w:r>
            <w:r w:rsidRPr="00AB649A">
              <w:rPr>
                <w:lang w:eastAsia="zh-CN"/>
              </w:rPr>
              <w:br/>
              <w:t>11.1:4K高清彩色显微专用相机，有效物理相素≥800万相素；视频模式：全相素（≥800万相素）预览速度≥45帧/秒；图像接入功能：支持图像预览、拍照采集及视频录相功能；</w:t>
            </w:r>
            <w:r w:rsidRPr="00AB649A">
              <w:rPr>
                <w:lang w:eastAsia="zh-CN"/>
              </w:rPr>
              <w:br/>
            </w:r>
            <w:r w:rsidRPr="00AB649A">
              <w:rPr>
                <w:lang w:eastAsia="zh-CN"/>
              </w:rPr>
              <w:br/>
              <w:t>11.2:图像处理功能：1)测量：平面几何学全面测量，2)荧光叠加：FISH多通道融合Merge（配有荧光染料库）3)图像标记：添加标尺、标记、箭头、文字批注等，4)高阶曝光：宽动态范围图像获取，5)全局图像：全景图像拼接工具，6)景深扩展融合：大景深图像合成，7)可编辑图文报告，8)黑平衡校正：全黑背景图像降噪（用于拍摄荧光图片），9)白平衡校正：明场背景图像暗角消除，一键平场优化，10)图片锐化：高阶拉普拉斯图像锐化，11)图片矫正：高阶色彩矫正、背景灰度校正，12)预设参数：加载、编辑、删除及导出导入，13)定标参数：测量定标参数导出导入加载、删除，14)多国语言：语言支持</w:t>
            </w:r>
            <w:r w:rsidRPr="00AB649A">
              <w:rPr>
                <w:lang w:eastAsia="zh-CN"/>
              </w:rPr>
              <w:lastRenderedPageBreak/>
              <w:t>≥11国语言，实时切换，15)数据接口：支持主流HIS、PACS、LIS系统的Dshow及Twain协议，16)软件升级：免费升级</w:t>
            </w:r>
            <w:r w:rsidRPr="00AB649A">
              <w:rPr>
                <w:lang w:eastAsia="zh-CN"/>
              </w:rPr>
              <w:br/>
            </w:r>
            <w:r w:rsidRPr="00AB649A">
              <w:rPr>
                <w:lang w:eastAsia="zh-CN"/>
              </w:rPr>
              <w:br/>
              <w:t>12、电脑：处理器： I7、内存≥ 8G、 硬盘≥1T+256固态 、2G独立显卡；USB3.0接口、1080P高清显示器。</w:t>
            </w:r>
            <w:r w:rsidRPr="00AB649A">
              <w:rPr>
                <w:lang w:eastAsia="zh-CN"/>
              </w:rPr>
              <w:br/>
            </w:r>
            <w:r w:rsidRPr="00AB649A">
              <w:rPr>
                <w:lang w:eastAsia="zh-CN"/>
              </w:rPr>
              <w:br/>
              <w:t>13、配置清单：多人共览生物显微镜主机、三目观察筒、目镜(10X)、偏光DIC物镜转换器、宽范围聚光镜、4X 万能物镜、10X 万能物镜、20X万能物镜、40X万能物镜、100X万能物镜、明场LED光源灯室、左手样品夹、高精度载物台、多人共览系统、双目观察筒、10X目镜、10X屈光度可调目镜、摄像接口、4K高清显微镜相机、电源线、防尘罩、中文/英文说明书及操作手册、台式电脑主机、高清显示器。</w:t>
            </w:r>
            <w:r w:rsidRPr="00AB649A">
              <w:rPr>
                <w:lang w:eastAsia="zh-CN"/>
              </w:rPr>
              <w:br/>
            </w:r>
            <w:r w:rsidRPr="00AB649A">
              <w:rPr>
                <w:lang w:eastAsia="zh-CN"/>
              </w:rPr>
              <w:br/>
            </w:r>
          </w:p>
        </w:tc>
      </w:tr>
      <w:tr w:rsidR="00F21EC2" w:rsidRPr="00AB649A">
        <w:tc>
          <w:tcPr>
            <w:tcW w:w="2160" w:type="dxa"/>
          </w:tcPr>
          <w:p w:rsidR="00F21EC2" w:rsidRPr="00AB649A" w:rsidRDefault="00AA1165">
            <w:r w:rsidRPr="00AB649A">
              <w:lastRenderedPageBreak/>
              <w:t>2</w:t>
            </w:r>
          </w:p>
        </w:tc>
        <w:tc>
          <w:tcPr>
            <w:tcW w:w="2160" w:type="dxa"/>
          </w:tcPr>
          <w:p w:rsidR="00F21EC2" w:rsidRPr="00AB649A" w:rsidRDefault="00AA1165">
            <w:r w:rsidRPr="00AB649A">
              <w:t>附属设备要求</w:t>
            </w:r>
          </w:p>
        </w:tc>
        <w:tc>
          <w:tcPr>
            <w:tcW w:w="4320" w:type="dxa"/>
            <w:gridSpan w:val="2"/>
          </w:tcPr>
          <w:p w:rsidR="00F21EC2" w:rsidRPr="00AB649A" w:rsidRDefault="00AA1165">
            <w:pPr>
              <w:rPr>
                <w:lang w:eastAsia="zh-CN"/>
              </w:rPr>
            </w:pPr>
            <w:r w:rsidRPr="00AB649A">
              <w:rPr>
                <w:lang w:eastAsia="zh-CN"/>
              </w:rPr>
              <w:t>★1、光学系统：万能无限远光学系统，齐焦距离≤45mm（国际通用标准）</w:t>
            </w:r>
            <w:r w:rsidRPr="00AB649A">
              <w:rPr>
                <w:lang w:eastAsia="zh-CN"/>
              </w:rPr>
              <w:br/>
            </w:r>
            <w:r w:rsidRPr="00AB649A">
              <w:rPr>
                <w:lang w:eastAsia="zh-CN"/>
              </w:rPr>
              <w:br/>
              <w:t>2、调焦机构：载物台垂直运动,旋钮高灵敏度；载物台行程≥25mm；带有粗调限位器；粗调旋钮可以调节扭力矩；微调精度≤1微米</w:t>
            </w:r>
            <w:r w:rsidRPr="00AB649A">
              <w:rPr>
                <w:lang w:eastAsia="zh-CN"/>
              </w:rPr>
              <w:br/>
            </w:r>
            <w:r w:rsidRPr="00AB649A">
              <w:rPr>
                <w:lang w:eastAsia="zh-CN"/>
              </w:rPr>
              <w:br/>
              <w:t>▲3、光源系统：内置透射光柯勒照明器，长寿命LED照明装置，照明亮度≥12V100W卤素灯泡；能支持共览光强亮度≥26人；配备装色温调整滤光片；智能光强追踪管理功能，转换任意物镜自动切换至预设光强。</w:t>
            </w:r>
            <w:r w:rsidRPr="00AB649A">
              <w:rPr>
                <w:lang w:eastAsia="zh-CN"/>
              </w:rPr>
              <w:br/>
            </w:r>
            <w:r w:rsidRPr="00AB649A">
              <w:rPr>
                <w:lang w:eastAsia="zh-CN"/>
              </w:rPr>
              <w:br/>
              <w:t>4、聚光镜：宽范围应用,支持1.25X-100X物镜</w:t>
            </w:r>
            <w:r w:rsidRPr="00AB649A">
              <w:rPr>
                <w:lang w:eastAsia="zh-CN"/>
              </w:rPr>
              <w:br/>
            </w:r>
            <w:r w:rsidRPr="00AB649A">
              <w:rPr>
                <w:lang w:eastAsia="zh-CN"/>
              </w:rPr>
              <w:br/>
              <w:t>5、物镜转盘：物镜转盘孔位≥6孔，带偏光/微分干涉扩展槽，便于升级用于肾穿病理或病理淀粉样变、痛风等观察。</w:t>
            </w:r>
            <w:r w:rsidRPr="00AB649A">
              <w:rPr>
                <w:lang w:eastAsia="zh-CN"/>
              </w:rPr>
              <w:br/>
            </w:r>
            <w:r w:rsidRPr="00AB649A">
              <w:rPr>
                <w:lang w:eastAsia="zh-CN"/>
              </w:rPr>
              <w:br/>
              <w:t>▲6、物镜：万能平场消色差物镜</w:t>
            </w:r>
            <w:r w:rsidRPr="00AB649A">
              <w:rPr>
                <w:lang w:eastAsia="zh-CN"/>
              </w:rPr>
              <w:br/>
            </w:r>
            <w:r w:rsidRPr="00AB649A">
              <w:rPr>
                <w:lang w:eastAsia="zh-CN"/>
              </w:rPr>
              <w:br/>
              <w:t>4x(数值孔径≥0.10（无量纲数）工作距离</w:t>
            </w:r>
            <w:r w:rsidRPr="00AB649A">
              <w:rPr>
                <w:lang w:eastAsia="zh-CN"/>
              </w:rPr>
              <w:lastRenderedPageBreak/>
              <w:t>≥18.5mm，视场数支持≥26mm)</w:t>
            </w:r>
            <w:r w:rsidRPr="00AB649A">
              <w:rPr>
                <w:lang w:eastAsia="zh-CN"/>
              </w:rPr>
              <w:br/>
            </w:r>
            <w:r w:rsidRPr="00AB649A">
              <w:rPr>
                <w:lang w:eastAsia="zh-CN"/>
              </w:rPr>
              <w:br/>
              <w:t>10x(数值孔径≥0.25（无量纲数）工作距离≥10.5mm，视场数支持≥26mm)</w:t>
            </w:r>
            <w:r w:rsidRPr="00AB649A">
              <w:rPr>
                <w:lang w:eastAsia="zh-CN"/>
              </w:rPr>
              <w:br/>
            </w:r>
            <w:r w:rsidRPr="00AB649A">
              <w:rPr>
                <w:lang w:eastAsia="zh-CN"/>
              </w:rPr>
              <w:br/>
              <w:t>20x(数值孔径≥0.40（无量纲数）工作距离≥1.2mm，视场数支持≥26mm)</w:t>
            </w:r>
            <w:r w:rsidRPr="00AB649A">
              <w:rPr>
                <w:lang w:eastAsia="zh-CN"/>
              </w:rPr>
              <w:br/>
            </w:r>
            <w:r w:rsidRPr="00AB649A">
              <w:rPr>
                <w:lang w:eastAsia="zh-CN"/>
              </w:rPr>
              <w:br/>
              <w:t>40x(数值孔径≥0.65（无量纲数）工作距离≥0.6mm，视场数支持≥26mm)</w:t>
            </w:r>
            <w:r w:rsidRPr="00AB649A">
              <w:rPr>
                <w:lang w:eastAsia="zh-CN"/>
              </w:rPr>
              <w:br/>
            </w:r>
            <w:r w:rsidRPr="00AB649A">
              <w:rPr>
                <w:lang w:eastAsia="zh-CN"/>
              </w:rPr>
              <w:br/>
              <w:t>100xo(数值孔径≥1.25（无量纲数）工作距离≥0.15mm，视场数支持≥26mm)</w:t>
            </w:r>
            <w:r w:rsidRPr="00AB649A">
              <w:rPr>
                <w:lang w:eastAsia="zh-CN"/>
              </w:rPr>
              <w:br/>
            </w:r>
            <w:r w:rsidRPr="00AB649A">
              <w:rPr>
                <w:lang w:eastAsia="zh-CN"/>
              </w:rPr>
              <w:br/>
              <w:t>▲7、载物台:</w:t>
            </w:r>
            <w:r w:rsidRPr="00AB649A">
              <w:rPr>
                <w:lang w:eastAsia="zh-CN"/>
              </w:rPr>
              <w:br/>
            </w:r>
            <w:r w:rsidRPr="00AB649A">
              <w:rPr>
                <w:lang w:eastAsia="zh-CN"/>
              </w:rPr>
              <w:br/>
              <w:t>7.1:高抗磨损性陶瓷涂层同轴载物台，必需钢丝传动确保精准性</w:t>
            </w:r>
            <w:r w:rsidRPr="00AB649A">
              <w:rPr>
                <w:lang w:eastAsia="zh-CN"/>
              </w:rPr>
              <w:br/>
            </w:r>
            <w:r w:rsidRPr="00AB649A">
              <w:rPr>
                <w:lang w:eastAsia="zh-CN"/>
              </w:rPr>
              <w:br/>
              <w:t>7.2:配有左手或右手低位传输控制装置，可扩展人机工程学低位手柄</w:t>
            </w:r>
            <w:r w:rsidRPr="00AB649A">
              <w:rPr>
                <w:lang w:eastAsia="zh-CN"/>
              </w:rPr>
              <w:br/>
            </w:r>
            <w:r w:rsidRPr="00AB649A">
              <w:rPr>
                <w:lang w:eastAsia="zh-CN"/>
              </w:rPr>
              <w:br/>
              <w:t>7.3:配有旋转机构以及扭矩调节机构，安装位置可旋转角度≥259度</w:t>
            </w:r>
            <w:r w:rsidRPr="00AB649A">
              <w:rPr>
                <w:lang w:eastAsia="zh-CN"/>
              </w:rPr>
              <w:br/>
            </w:r>
            <w:r w:rsidRPr="00AB649A">
              <w:rPr>
                <w:lang w:eastAsia="zh-CN"/>
              </w:rPr>
              <w:br/>
              <w:t>7.4:双片标本夹，可同时放置两块玻片标本观察。</w:t>
            </w:r>
            <w:r w:rsidRPr="00AB649A">
              <w:rPr>
                <w:lang w:eastAsia="zh-CN"/>
              </w:rPr>
              <w:br/>
            </w:r>
            <w:r w:rsidRPr="00AB649A">
              <w:rPr>
                <w:lang w:eastAsia="zh-CN"/>
              </w:rPr>
              <w:br/>
              <w:t>▲8、观察镜筒及目镜：</w:t>
            </w:r>
            <w:r w:rsidRPr="00AB649A">
              <w:rPr>
                <w:lang w:eastAsia="zh-CN"/>
              </w:rPr>
              <w:br/>
            </w:r>
            <w:r w:rsidRPr="00AB649A">
              <w:rPr>
                <w:lang w:eastAsia="zh-CN"/>
              </w:rPr>
              <w:br/>
              <w:t>8.1:三目观察筒,视场数支持≥26mm；支持双眼观察及第三目外接照相系统</w:t>
            </w:r>
            <w:r w:rsidRPr="00AB649A">
              <w:rPr>
                <w:lang w:eastAsia="zh-CN"/>
              </w:rPr>
              <w:br/>
            </w:r>
            <w:r w:rsidRPr="00AB649A">
              <w:rPr>
                <w:lang w:eastAsia="zh-CN"/>
              </w:rPr>
              <w:br/>
              <w:t>8.2:屈光度可调;观察筒倾角30度,瞳间距调节范围≥50～76mm</w:t>
            </w:r>
            <w:r w:rsidRPr="00AB649A">
              <w:rPr>
                <w:lang w:eastAsia="zh-CN"/>
              </w:rPr>
              <w:br/>
            </w:r>
            <w:r w:rsidRPr="00AB649A">
              <w:rPr>
                <w:lang w:eastAsia="zh-CN"/>
              </w:rPr>
              <w:br/>
              <w:t>8.3:三档分光，分光比为双目/摄像：100%/0、20%/80%、0/100%</w:t>
            </w:r>
            <w:r w:rsidRPr="00AB649A">
              <w:rPr>
                <w:lang w:eastAsia="zh-CN"/>
              </w:rPr>
              <w:br/>
            </w:r>
            <w:r w:rsidRPr="00AB649A">
              <w:rPr>
                <w:lang w:eastAsia="zh-CN"/>
              </w:rPr>
              <w:br/>
              <w:t>8.4：目镜：宽视野10X目镜两个，均带屈光调焦较正环</w:t>
            </w:r>
            <w:r w:rsidRPr="00AB649A">
              <w:rPr>
                <w:lang w:eastAsia="zh-CN"/>
              </w:rPr>
              <w:br/>
            </w:r>
            <w:r w:rsidRPr="00AB649A">
              <w:rPr>
                <w:lang w:eastAsia="zh-CN"/>
              </w:rPr>
              <w:br/>
              <w:t>▲9、多人共览装置：可供多人同时观察使用，便于会诊，教学。各观察目镜：无图像偏移，屈光度可调，倾角30度 ，瞳间</w:t>
            </w:r>
            <w:r w:rsidRPr="00AB649A">
              <w:rPr>
                <w:lang w:eastAsia="zh-CN"/>
              </w:rPr>
              <w:lastRenderedPageBreak/>
              <w:t>距调节范围50～76mm 带红黄教学箭头指示器。</w:t>
            </w:r>
            <w:r w:rsidRPr="00AB649A">
              <w:rPr>
                <w:lang w:eastAsia="zh-CN"/>
              </w:rPr>
              <w:br/>
            </w:r>
            <w:r w:rsidRPr="00AB649A">
              <w:rPr>
                <w:lang w:eastAsia="zh-CN"/>
              </w:rPr>
              <w:br/>
              <w:t>10、品质要求：必需可出示原产地产品注册证。光学元件采用无铅玻璃，环保设计，所有光学部件防霉处理，确保在湿热的环境中工作不受影响</w:t>
            </w:r>
            <w:r w:rsidRPr="00AB649A">
              <w:rPr>
                <w:lang w:eastAsia="zh-CN"/>
              </w:rPr>
              <w:br/>
            </w:r>
            <w:r w:rsidRPr="00AB649A">
              <w:rPr>
                <w:lang w:eastAsia="zh-CN"/>
              </w:rPr>
              <w:br/>
              <w:t>11、显微镜照相系统：</w:t>
            </w:r>
            <w:r w:rsidRPr="00AB649A">
              <w:rPr>
                <w:lang w:eastAsia="zh-CN"/>
              </w:rPr>
              <w:br/>
            </w:r>
            <w:r w:rsidRPr="00AB649A">
              <w:rPr>
                <w:lang w:eastAsia="zh-CN"/>
              </w:rPr>
              <w:br/>
              <w:t>11.1:4K高清彩色显微专用相机，有效物理相素≥800万相素；视频模式：全相素（≥800万相素）预览速度≥45帧/秒；图像接入功能：支持图像预览、拍照采集及视频录相功能；</w:t>
            </w:r>
            <w:r w:rsidRPr="00AB649A">
              <w:rPr>
                <w:lang w:eastAsia="zh-CN"/>
              </w:rPr>
              <w:br/>
            </w:r>
            <w:r w:rsidRPr="00AB649A">
              <w:rPr>
                <w:lang w:eastAsia="zh-CN"/>
              </w:rPr>
              <w:br/>
              <w:t>11.2:图像处理功能：1)测量：平面几何学全面测量，2)荧光叠加：FISH多通道融合Merge（配有荧光染料库）3)图像标记：添加标尺、标记、箭头、文字批注等，4)高阶曝光：宽动态范围图像获取，5)全局图像：全景图像拼接工具，6)景深扩展融合：大景深图像合成，7)可编辑图文报告，8)黑平衡校正：全黑背景图像降噪（用于拍摄荧光图片），9)白平衡校正：明场背景图像暗角消除，一键平场优化，10)图片锐化：高阶拉普拉斯图像锐化，11)图片矫正：高阶色彩矫正、背景灰度校正，12)预设参数：加载、编辑、删除及导出导入，13)定标参数：测量定标参数导出导入加载、删除，14)多国语言：语言支持≥11国语言，实时切换，15)数据接口：支持主流HIS、PACS、LIS系统的Dshow及Twain协议，16)软件升级：免费升级</w:t>
            </w:r>
            <w:r w:rsidRPr="00AB649A">
              <w:rPr>
                <w:lang w:eastAsia="zh-CN"/>
              </w:rPr>
              <w:br/>
            </w:r>
            <w:r w:rsidRPr="00AB649A">
              <w:rPr>
                <w:lang w:eastAsia="zh-CN"/>
              </w:rPr>
              <w:br/>
              <w:t>12、电脑：处理器： I7、内存≥ 8G、 硬盘≥1T+256固态 、2G独立显卡；USB3.0接口、1080P高清显示器。</w:t>
            </w:r>
            <w:r w:rsidRPr="00AB649A">
              <w:rPr>
                <w:lang w:eastAsia="zh-CN"/>
              </w:rPr>
              <w:br/>
            </w:r>
            <w:r w:rsidRPr="00AB649A">
              <w:rPr>
                <w:lang w:eastAsia="zh-CN"/>
              </w:rPr>
              <w:br/>
              <w:t>13、配置清单：多人共览生物显微镜主机、三目观察筒、目镜(10X)、偏光DIC物镜转换器、宽范围聚光镜、4X 万能物镜、10X 万能物镜、20X万能物镜、40X万能物镜、100X万能物镜、明场LED光源灯室、左手样品夹、高精度载物台、多人共览系</w:t>
            </w:r>
            <w:r w:rsidRPr="00AB649A">
              <w:rPr>
                <w:lang w:eastAsia="zh-CN"/>
              </w:rPr>
              <w:lastRenderedPageBreak/>
              <w:t>统、双目观察筒、10X目镜、10X屈光度可调目镜、摄像接口、4K高清显微镜相机、电源线、防尘罩、中文/英文说明书及操作手册、台式电脑主机、高清显示器。</w:t>
            </w:r>
            <w:r w:rsidRPr="00AB649A">
              <w:rPr>
                <w:lang w:eastAsia="zh-CN"/>
              </w:rPr>
              <w:br/>
            </w:r>
            <w:r w:rsidRPr="00AB649A">
              <w:rPr>
                <w:lang w:eastAsia="zh-CN"/>
              </w:rPr>
              <w:br/>
            </w:r>
          </w:p>
        </w:tc>
      </w:tr>
      <w:tr w:rsidR="00F21EC2" w:rsidRPr="00AB649A">
        <w:tc>
          <w:tcPr>
            <w:tcW w:w="8640" w:type="dxa"/>
            <w:gridSpan w:val="4"/>
          </w:tcPr>
          <w:p w:rsidR="00F21EC2" w:rsidRPr="00AB649A" w:rsidRDefault="00AA1165">
            <w:pPr>
              <w:rPr>
                <w:lang w:eastAsia="zh-CN"/>
              </w:rPr>
            </w:pPr>
            <w:r w:rsidRPr="00AB649A">
              <w:rPr>
                <w:lang w:eastAsia="zh-CN"/>
              </w:rPr>
              <w:lastRenderedPageBreak/>
              <w:t>配置清单 (注：配置清单需明确数量、单位、且不可涉及产地品牌型号等)</w:t>
            </w:r>
          </w:p>
        </w:tc>
      </w:tr>
      <w:tr w:rsidR="00F21EC2" w:rsidRPr="00AB649A">
        <w:tc>
          <w:tcPr>
            <w:tcW w:w="2160" w:type="dxa"/>
          </w:tcPr>
          <w:p w:rsidR="00F21EC2" w:rsidRPr="00AB649A" w:rsidRDefault="00AA1165">
            <w:r w:rsidRPr="00AB649A">
              <w:t>序号</w:t>
            </w:r>
          </w:p>
        </w:tc>
        <w:tc>
          <w:tcPr>
            <w:tcW w:w="2160" w:type="dxa"/>
          </w:tcPr>
          <w:p w:rsidR="00F21EC2" w:rsidRPr="00AB649A" w:rsidRDefault="00AA1165">
            <w:r w:rsidRPr="00AB649A">
              <w:t>名称</w:t>
            </w:r>
          </w:p>
        </w:tc>
        <w:tc>
          <w:tcPr>
            <w:tcW w:w="2160" w:type="dxa"/>
          </w:tcPr>
          <w:p w:rsidR="00F21EC2" w:rsidRPr="00AB649A" w:rsidRDefault="00AA1165">
            <w:r w:rsidRPr="00AB649A">
              <w:t>单位</w:t>
            </w:r>
          </w:p>
        </w:tc>
        <w:tc>
          <w:tcPr>
            <w:tcW w:w="2160" w:type="dxa"/>
          </w:tcPr>
          <w:p w:rsidR="00F21EC2" w:rsidRPr="00AB649A" w:rsidRDefault="00AA1165">
            <w:r w:rsidRPr="00AB649A">
              <w:t>数量</w:t>
            </w:r>
          </w:p>
        </w:tc>
      </w:tr>
      <w:tr w:rsidR="00F21EC2" w:rsidRPr="00AB649A">
        <w:tc>
          <w:tcPr>
            <w:tcW w:w="2160" w:type="dxa"/>
          </w:tcPr>
          <w:p w:rsidR="00F21EC2" w:rsidRPr="00AB649A" w:rsidRDefault="00AA1165">
            <w:r w:rsidRPr="00AB649A">
              <w:t>1</w:t>
            </w:r>
          </w:p>
        </w:tc>
        <w:tc>
          <w:tcPr>
            <w:tcW w:w="2160" w:type="dxa"/>
          </w:tcPr>
          <w:p w:rsidR="00F21EC2" w:rsidRPr="00AB649A" w:rsidRDefault="00AA1165">
            <w:r w:rsidRPr="00AB649A">
              <w:t>多人共览生物显微镜</w:t>
            </w:r>
          </w:p>
        </w:tc>
        <w:tc>
          <w:tcPr>
            <w:tcW w:w="2160" w:type="dxa"/>
          </w:tcPr>
          <w:p w:rsidR="00F21EC2" w:rsidRPr="00AB649A" w:rsidRDefault="00AA1165">
            <w:r w:rsidRPr="00AB649A">
              <w:t>套</w:t>
            </w:r>
          </w:p>
        </w:tc>
        <w:tc>
          <w:tcPr>
            <w:tcW w:w="2160" w:type="dxa"/>
          </w:tcPr>
          <w:p w:rsidR="00F21EC2" w:rsidRPr="00AB649A" w:rsidRDefault="00AA1165">
            <w:r w:rsidRPr="00AB649A">
              <w:t>1</w:t>
            </w:r>
          </w:p>
        </w:tc>
      </w:tr>
    </w:tbl>
    <w:p w:rsidR="00F21EC2" w:rsidRPr="00AB649A" w:rsidRDefault="00AA1165">
      <w:r w:rsidRPr="00AB649A">
        <w:t>二、商务条款</w:t>
      </w:r>
    </w:p>
    <w:tbl>
      <w:tblPr>
        <w:tblStyle w:val="af7"/>
        <w:tblW w:w="0" w:type="auto"/>
        <w:tblLook w:val="04A0" w:firstRow="1" w:lastRow="0" w:firstColumn="1" w:lastColumn="0" w:noHBand="0" w:noVBand="1"/>
      </w:tblPr>
      <w:tblGrid>
        <w:gridCol w:w="1440"/>
        <w:gridCol w:w="1440"/>
        <w:gridCol w:w="1440"/>
        <w:gridCol w:w="1440"/>
        <w:gridCol w:w="1440"/>
        <w:gridCol w:w="1440"/>
      </w:tblGrid>
      <w:tr w:rsidR="00F21EC2" w:rsidRPr="00AB649A">
        <w:tc>
          <w:tcPr>
            <w:tcW w:w="2880" w:type="dxa"/>
            <w:gridSpan w:val="2"/>
          </w:tcPr>
          <w:p w:rsidR="00F21EC2" w:rsidRPr="00AB649A" w:rsidRDefault="00AA1165">
            <w:r w:rsidRPr="00AB649A">
              <w:t>序号</w:t>
            </w:r>
          </w:p>
        </w:tc>
        <w:tc>
          <w:tcPr>
            <w:tcW w:w="2880" w:type="dxa"/>
            <w:gridSpan w:val="2"/>
          </w:tcPr>
          <w:p w:rsidR="00F21EC2" w:rsidRPr="00AB649A" w:rsidRDefault="00AA1165">
            <w:r w:rsidRPr="00AB649A">
              <w:t>目录</w:t>
            </w:r>
          </w:p>
        </w:tc>
        <w:tc>
          <w:tcPr>
            <w:tcW w:w="2880" w:type="dxa"/>
            <w:gridSpan w:val="2"/>
          </w:tcPr>
          <w:p w:rsidR="00F21EC2" w:rsidRPr="00AB649A" w:rsidRDefault="00AA1165">
            <w:r w:rsidRPr="00AB649A">
              <w:t>商务要求</w:t>
            </w:r>
          </w:p>
        </w:tc>
      </w:tr>
      <w:tr w:rsidR="00F21EC2" w:rsidRPr="00AB649A">
        <w:tc>
          <w:tcPr>
            <w:tcW w:w="8640" w:type="dxa"/>
            <w:gridSpan w:val="6"/>
          </w:tcPr>
          <w:p w:rsidR="00F21EC2" w:rsidRPr="00AB649A" w:rsidRDefault="00AA1165">
            <w:pPr>
              <w:rPr>
                <w:lang w:eastAsia="zh-CN"/>
              </w:rPr>
            </w:pPr>
            <w:r w:rsidRPr="00AB649A">
              <w:rPr>
                <w:lang w:eastAsia="zh-CN"/>
              </w:rPr>
              <w:t>（一）免费保修期内售后服务要求</w:t>
            </w:r>
          </w:p>
        </w:tc>
      </w:tr>
      <w:tr w:rsidR="00F21EC2" w:rsidRPr="00AB649A">
        <w:tc>
          <w:tcPr>
            <w:tcW w:w="2880" w:type="dxa"/>
            <w:gridSpan w:val="2"/>
            <w:vMerge w:val="restart"/>
          </w:tcPr>
          <w:p w:rsidR="00F21EC2" w:rsidRPr="00AB649A" w:rsidRDefault="00AA1165">
            <w:r w:rsidRPr="00AB649A">
              <w:t>1</w:t>
            </w:r>
          </w:p>
        </w:tc>
        <w:tc>
          <w:tcPr>
            <w:tcW w:w="2880" w:type="dxa"/>
            <w:gridSpan w:val="2"/>
            <w:vMerge w:val="restart"/>
          </w:tcPr>
          <w:p w:rsidR="00F21EC2" w:rsidRPr="00AB649A" w:rsidRDefault="00AA1165">
            <w:r w:rsidRPr="00AB649A">
              <w:t>维修及维护服务</w:t>
            </w:r>
          </w:p>
        </w:tc>
        <w:tc>
          <w:tcPr>
            <w:tcW w:w="2880" w:type="dxa"/>
            <w:gridSpan w:val="2"/>
          </w:tcPr>
          <w:p w:rsidR="00F21EC2" w:rsidRPr="00AB649A" w:rsidRDefault="00AA1165">
            <w:pPr>
              <w:rPr>
                <w:lang w:eastAsia="zh-CN"/>
              </w:rPr>
            </w:pPr>
            <w:r w:rsidRPr="00AB649A">
              <w:rPr>
                <w:lang w:eastAsia="zh-CN"/>
              </w:rPr>
              <w:t>★1.1 一般情况下国产货物自签订合同之日起 30 日历日内、进口货物自60日历日内交货并安装调试交付验收，特殊情况下国产货物可延迟至 60 日、进口设备可延迟至 90 日交货。</w:t>
            </w:r>
          </w:p>
        </w:tc>
      </w:tr>
      <w:tr w:rsidR="00F21EC2" w:rsidRPr="00AB649A">
        <w:tc>
          <w:tcPr>
            <w:tcW w:w="2880" w:type="dxa"/>
            <w:gridSpan w:val="2"/>
            <w:vMerge/>
          </w:tcPr>
          <w:p w:rsidR="00F21EC2" w:rsidRPr="00AB649A" w:rsidRDefault="00F21EC2">
            <w:pPr>
              <w:rPr>
                <w:lang w:eastAsia="zh-CN"/>
              </w:rPr>
            </w:pPr>
          </w:p>
        </w:tc>
        <w:tc>
          <w:tcPr>
            <w:tcW w:w="2880" w:type="dxa"/>
            <w:gridSpan w:val="2"/>
            <w:vMerge/>
          </w:tcPr>
          <w:p w:rsidR="00F21EC2" w:rsidRPr="00AB649A" w:rsidRDefault="00F21EC2">
            <w:pPr>
              <w:rPr>
                <w:lang w:eastAsia="zh-CN"/>
              </w:rPr>
            </w:pPr>
          </w:p>
        </w:tc>
        <w:tc>
          <w:tcPr>
            <w:tcW w:w="2880" w:type="dxa"/>
            <w:gridSpan w:val="2"/>
          </w:tcPr>
          <w:p w:rsidR="00F21EC2" w:rsidRPr="00AB649A" w:rsidRDefault="00AA1165">
            <w:pPr>
              <w:rPr>
                <w:lang w:eastAsia="zh-CN"/>
              </w:rPr>
            </w:pPr>
            <w:r w:rsidRPr="00AB649A">
              <w:rPr>
                <w:lang w:eastAsia="zh-CN"/>
              </w:rPr>
              <w:t>1.2免费保修期内,年度定期预防性维护保养次数应不少于 4 次。保修期内免费更换零配件、免工时费。每次预防性维护保养后应出具符合厂家标准的保养记录，每年度提供符合厂家技术标准或第三方认可的质控报告。</w:t>
            </w:r>
          </w:p>
        </w:tc>
      </w:tr>
      <w:tr w:rsidR="00F21EC2" w:rsidRPr="00AB649A">
        <w:tc>
          <w:tcPr>
            <w:tcW w:w="2880" w:type="dxa"/>
            <w:gridSpan w:val="2"/>
            <w:vMerge/>
          </w:tcPr>
          <w:p w:rsidR="00F21EC2" w:rsidRPr="00AB649A" w:rsidRDefault="00F21EC2">
            <w:pPr>
              <w:rPr>
                <w:lang w:eastAsia="zh-CN"/>
              </w:rPr>
            </w:pPr>
          </w:p>
        </w:tc>
        <w:tc>
          <w:tcPr>
            <w:tcW w:w="2880" w:type="dxa"/>
            <w:gridSpan w:val="2"/>
            <w:vMerge/>
          </w:tcPr>
          <w:p w:rsidR="00F21EC2" w:rsidRPr="00AB649A" w:rsidRDefault="00F21EC2">
            <w:pPr>
              <w:rPr>
                <w:lang w:eastAsia="zh-CN"/>
              </w:rPr>
            </w:pPr>
          </w:p>
        </w:tc>
        <w:tc>
          <w:tcPr>
            <w:tcW w:w="2880" w:type="dxa"/>
            <w:gridSpan w:val="2"/>
          </w:tcPr>
          <w:p w:rsidR="00F21EC2" w:rsidRPr="00AB649A" w:rsidRDefault="00AA1165">
            <w:pPr>
              <w:rPr>
                <w:lang w:eastAsia="zh-CN"/>
              </w:rPr>
            </w:pPr>
            <w:r w:rsidRPr="00AB649A">
              <w:rPr>
                <w:lang w:eastAsia="zh-CN"/>
              </w:rPr>
              <w:t>1.3由设备制造商提供售后服务，4 小时内响应，24 小时维修到位（不可抗力情况除外）。消耗品和零配件供应及时，特殊情况下可提供备用机。</w:t>
            </w:r>
          </w:p>
        </w:tc>
      </w:tr>
      <w:tr w:rsidR="00F21EC2" w:rsidRPr="00AB649A">
        <w:tc>
          <w:tcPr>
            <w:tcW w:w="2880" w:type="dxa"/>
            <w:gridSpan w:val="2"/>
            <w:vMerge/>
          </w:tcPr>
          <w:p w:rsidR="00F21EC2" w:rsidRPr="00AB649A" w:rsidRDefault="00F21EC2">
            <w:pPr>
              <w:rPr>
                <w:lang w:eastAsia="zh-CN"/>
              </w:rPr>
            </w:pPr>
          </w:p>
        </w:tc>
        <w:tc>
          <w:tcPr>
            <w:tcW w:w="2880" w:type="dxa"/>
            <w:gridSpan w:val="2"/>
            <w:vMerge/>
          </w:tcPr>
          <w:p w:rsidR="00F21EC2" w:rsidRPr="00AB649A" w:rsidRDefault="00F21EC2">
            <w:pPr>
              <w:rPr>
                <w:lang w:eastAsia="zh-CN"/>
              </w:rPr>
            </w:pPr>
          </w:p>
        </w:tc>
        <w:tc>
          <w:tcPr>
            <w:tcW w:w="2880" w:type="dxa"/>
            <w:gridSpan w:val="2"/>
          </w:tcPr>
          <w:p w:rsidR="00F21EC2" w:rsidRPr="00AB649A" w:rsidRDefault="00AA1165">
            <w:pPr>
              <w:rPr>
                <w:lang w:eastAsia="zh-CN"/>
              </w:rPr>
            </w:pPr>
            <w:r w:rsidRPr="00AB649A">
              <w:rPr>
                <w:lang w:eastAsia="zh-CN"/>
              </w:rPr>
              <w:t>★1.4提供设备原厂服务，负责货物的终身维修，保证10年以上供应维修配件，5年内免费提供软件升级服务，并免费配合医院完成设备端信息化接口改造。</w:t>
            </w:r>
          </w:p>
        </w:tc>
      </w:tr>
      <w:tr w:rsidR="00F21EC2" w:rsidRPr="00AB649A">
        <w:tc>
          <w:tcPr>
            <w:tcW w:w="2880" w:type="dxa"/>
            <w:gridSpan w:val="2"/>
          </w:tcPr>
          <w:p w:rsidR="00F21EC2" w:rsidRPr="00AB649A" w:rsidRDefault="00AA1165">
            <w:r w:rsidRPr="00AB649A">
              <w:t>2</w:t>
            </w:r>
          </w:p>
        </w:tc>
        <w:tc>
          <w:tcPr>
            <w:tcW w:w="2880" w:type="dxa"/>
            <w:gridSpan w:val="2"/>
          </w:tcPr>
          <w:p w:rsidR="00F21EC2" w:rsidRPr="00AB649A" w:rsidRDefault="00AA1165">
            <w:r w:rsidRPr="00AB649A">
              <w:t>质量保证</w:t>
            </w:r>
          </w:p>
        </w:tc>
        <w:tc>
          <w:tcPr>
            <w:tcW w:w="2880" w:type="dxa"/>
            <w:gridSpan w:val="2"/>
          </w:tcPr>
          <w:p w:rsidR="00F21EC2" w:rsidRPr="00AB649A" w:rsidRDefault="00AA1165">
            <w:r w:rsidRPr="00AB649A">
              <w:rPr>
                <w:lang w:eastAsia="zh-CN"/>
              </w:rPr>
              <w:t>2.1在免费保修期内, 投标人应确保年开机率在95%以上, 若不能达到此开机率，</w:t>
            </w:r>
            <w:r w:rsidRPr="00AB649A">
              <w:rPr>
                <w:lang w:eastAsia="zh-CN"/>
              </w:rPr>
              <w:lastRenderedPageBreak/>
              <w:t>将作以下处理：a. 年开机率在90-95%之间按一赔五延长保修期；b. 年开机率在85-90%之间按一赔十延长保修期；c. 年开机率低于85%，投标人必须无条件更换新机，并重新计算保修期，以及赔偿用户的直接经济损失和间接经济损失。</w:t>
            </w:r>
            <w:r w:rsidRPr="00AB649A">
              <w:t>注：年开机率=（365-停机天数）/365）</w:t>
            </w:r>
          </w:p>
        </w:tc>
      </w:tr>
      <w:tr w:rsidR="00F21EC2" w:rsidRPr="00AB649A">
        <w:tc>
          <w:tcPr>
            <w:tcW w:w="8640" w:type="dxa"/>
            <w:gridSpan w:val="6"/>
          </w:tcPr>
          <w:p w:rsidR="00F21EC2" w:rsidRPr="00AB649A" w:rsidRDefault="00AA1165">
            <w:pPr>
              <w:rPr>
                <w:lang w:eastAsia="zh-CN"/>
              </w:rPr>
            </w:pPr>
            <w:r w:rsidRPr="00AB649A">
              <w:rPr>
                <w:lang w:eastAsia="zh-CN"/>
              </w:rPr>
              <w:lastRenderedPageBreak/>
              <w:t>（二）免费保修期外售后服务要求</w:t>
            </w:r>
          </w:p>
        </w:tc>
      </w:tr>
      <w:tr w:rsidR="00F21EC2" w:rsidRPr="00AB649A">
        <w:tc>
          <w:tcPr>
            <w:tcW w:w="2880" w:type="dxa"/>
            <w:gridSpan w:val="2"/>
            <w:vMerge w:val="restart"/>
          </w:tcPr>
          <w:p w:rsidR="00F21EC2" w:rsidRPr="00AB649A" w:rsidRDefault="00AA1165">
            <w:r w:rsidRPr="00AB649A">
              <w:t>1</w:t>
            </w:r>
          </w:p>
        </w:tc>
        <w:tc>
          <w:tcPr>
            <w:tcW w:w="2880" w:type="dxa"/>
            <w:gridSpan w:val="2"/>
            <w:vMerge w:val="restart"/>
          </w:tcPr>
          <w:p w:rsidR="00F21EC2" w:rsidRPr="00AB649A" w:rsidRDefault="00AA1165">
            <w:r w:rsidRPr="00AB649A">
              <w:t>服务内容及要求</w:t>
            </w:r>
          </w:p>
        </w:tc>
        <w:tc>
          <w:tcPr>
            <w:tcW w:w="2880" w:type="dxa"/>
            <w:gridSpan w:val="2"/>
          </w:tcPr>
          <w:p w:rsidR="00F21EC2" w:rsidRPr="00AB649A" w:rsidRDefault="00AA1165">
            <w:pPr>
              <w:rPr>
                <w:lang w:eastAsia="zh-CN"/>
              </w:rPr>
            </w:pPr>
            <w:r w:rsidRPr="00AB649A">
              <w:rPr>
                <w:lang w:eastAsia="zh-CN"/>
              </w:rPr>
              <w:t>1.1由设备制造商提供售后服务，4小时内响应，24小时维修到位（不可抗力情况除外）。消耗品和零配件供应及时，特殊情况下可提供备用机。</w:t>
            </w:r>
          </w:p>
        </w:tc>
      </w:tr>
      <w:tr w:rsidR="00F21EC2" w:rsidRPr="00AB649A">
        <w:tc>
          <w:tcPr>
            <w:tcW w:w="2880" w:type="dxa"/>
            <w:gridSpan w:val="2"/>
            <w:vMerge/>
          </w:tcPr>
          <w:p w:rsidR="00F21EC2" w:rsidRPr="00AB649A" w:rsidRDefault="00F21EC2">
            <w:pPr>
              <w:rPr>
                <w:lang w:eastAsia="zh-CN"/>
              </w:rPr>
            </w:pPr>
          </w:p>
        </w:tc>
        <w:tc>
          <w:tcPr>
            <w:tcW w:w="2880" w:type="dxa"/>
            <w:gridSpan w:val="2"/>
            <w:vMerge/>
          </w:tcPr>
          <w:p w:rsidR="00F21EC2" w:rsidRPr="00AB649A" w:rsidRDefault="00F21EC2">
            <w:pPr>
              <w:rPr>
                <w:lang w:eastAsia="zh-CN"/>
              </w:rPr>
            </w:pPr>
          </w:p>
        </w:tc>
        <w:tc>
          <w:tcPr>
            <w:tcW w:w="2880" w:type="dxa"/>
            <w:gridSpan w:val="2"/>
          </w:tcPr>
          <w:p w:rsidR="00F21EC2" w:rsidRPr="00AB649A" w:rsidRDefault="00AA1165">
            <w:pPr>
              <w:rPr>
                <w:lang w:eastAsia="zh-CN"/>
              </w:rPr>
            </w:pPr>
            <w:r w:rsidRPr="00AB649A">
              <w:rPr>
                <w:lang w:eastAsia="zh-CN"/>
              </w:rPr>
              <w:t>★1.2免费保修期满后提供设备原厂服务，负责货物的终身维修，以优惠价供应维修零配件、消耗品和延续保修合同，保证免费保修期满后 7 年以上供应维修配件， 2 年内免费提供软件升级服务。价格最高的前5项零配件、消耗品和延续全保修合同、部分备件与人工保修合同、仅人工保修合同的报价明细必须填写于《零配件、消耗品和延续保修合同报价明清单》中。</w:t>
            </w:r>
          </w:p>
        </w:tc>
      </w:tr>
      <w:tr w:rsidR="00F21EC2" w:rsidRPr="00AB649A">
        <w:tc>
          <w:tcPr>
            <w:tcW w:w="2880" w:type="dxa"/>
            <w:gridSpan w:val="2"/>
            <w:vMerge/>
          </w:tcPr>
          <w:p w:rsidR="00F21EC2" w:rsidRPr="00AB649A" w:rsidRDefault="00F21EC2">
            <w:pPr>
              <w:rPr>
                <w:lang w:eastAsia="zh-CN"/>
              </w:rPr>
            </w:pPr>
          </w:p>
        </w:tc>
        <w:tc>
          <w:tcPr>
            <w:tcW w:w="2880" w:type="dxa"/>
            <w:gridSpan w:val="2"/>
            <w:vMerge/>
          </w:tcPr>
          <w:p w:rsidR="00F21EC2" w:rsidRPr="00AB649A" w:rsidRDefault="00F21EC2">
            <w:pPr>
              <w:rPr>
                <w:lang w:eastAsia="zh-CN"/>
              </w:rPr>
            </w:pPr>
          </w:p>
        </w:tc>
        <w:tc>
          <w:tcPr>
            <w:tcW w:w="2880" w:type="dxa"/>
            <w:gridSpan w:val="2"/>
          </w:tcPr>
          <w:p w:rsidR="00F21EC2" w:rsidRPr="00AB649A" w:rsidRDefault="00AA1165">
            <w:pPr>
              <w:rPr>
                <w:lang w:eastAsia="zh-CN"/>
              </w:rPr>
            </w:pPr>
            <w:r w:rsidRPr="00AB649A">
              <w:rPr>
                <w:lang w:eastAsia="zh-CN"/>
              </w:rPr>
              <w:t>1.3维修的货物经采购人验收合格，且设备制造商提供维修专用发票后，采购人支付维修费用。</w:t>
            </w:r>
          </w:p>
        </w:tc>
      </w:tr>
      <w:tr w:rsidR="00F21EC2" w:rsidRPr="00AB649A">
        <w:tc>
          <w:tcPr>
            <w:tcW w:w="2880" w:type="dxa"/>
            <w:gridSpan w:val="2"/>
            <w:vMerge/>
          </w:tcPr>
          <w:p w:rsidR="00F21EC2" w:rsidRPr="00AB649A" w:rsidRDefault="00F21EC2">
            <w:pPr>
              <w:rPr>
                <w:lang w:eastAsia="zh-CN"/>
              </w:rPr>
            </w:pPr>
          </w:p>
        </w:tc>
        <w:tc>
          <w:tcPr>
            <w:tcW w:w="2880" w:type="dxa"/>
            <w:gridSpan w:val="2"/>
            <w:vMerge/>
          </w:tcPr>
          <w:p w:rsidR="00F21EC2" w:rsidRPr="00AB649A" w:rsidRDefault="00F21EC2">
            <w:pPr>
              <w:rPr>
                <w:lang w:eastAsia="zh-CN"/>
              </w:rPr>
            </w:pPr>
          </w:p>
        </w:tc>
        <w:tc>
          <w:tcPr>
            <w:tcW w:w="2880" w:type="dxa"/>
            <w:gridSpan w:val="2"/>
          </w:tcPr>
          <w:p w:rsidR="00F21EC2" w:rsidRPr="00AB649A" w:rsidRDefault="00AA1165">
            <w:pPr>
              <w:rPr>
                <w:lang w:eastAsia="zh-CN"/>
              </w:rPr>
            </w:pPr>
            <w:r w:rsidRPr="00AB649A">
              <w:rPr>
                <w:lang w:eastAsia="zh-CN"/>
              </w:rPr>
              <w:t>1.4采购人可与投标人就优惠价进行谈判，但优惠价不得高于投标人在投标文件的《零配件、消耗品和延续保修合同报价明清单》中承诺的维修零配件、消耗品和延续保修合同的报价。</w:t>
            </w:r>
          </w:p>
        </w:tc>
      </w:tr>
      <w:tr w:rsidR="00F21EC2" w:rsidRPr="00AB649A">
        <w:tc>
          <w:tcPr>
            <w:tcW w:w="2880" w:type="dxa"/>
            <w:gridSpan w:val="2"/>
            <w:vMerge/>
          </w:tcPr>
          <w:p w:rsidR="00F21EC2" w:rsidRPr="00AB649A" w:rsidRDefault="00F21EC2">
            <w:pPr>
              <w:rPr>
                <w:lang w:eastAsia="zh-CN"/>
              </w:rPr>
            </w:pPr>
          </w:p>
        </w:tc>
        <w:tc>
          <w:tcPr>
            <w:tcW w:w="2880" w:type="dxa"/>
            <w:gridSpan w:val="2"/>
            <w:vMerge/>
          </w:tcPr>
          <w:p w:rsidR="00F21EC2" w:rsidRPr="00AB649A" w:rsidRDefault="00F21EC2">
            <w:pPr>
              <w:rPr>
                <w:lang w:eastAsia="zh-CN"/>
              </w:rPr>
            </w:pPr>
          </w:p>
        </w:tc>
        <w:tc>
          <w:tcPr>
            <w:tcW w:w="2880" w:type="dxa"/>
            <w:gridSpan w:val="2"/>
          </w:tcPr>
          <w:p w:rsidR="00F21EC2" w:rsidRPr="00AB649A" w:rsidRDefault="00AA1165">
            <w:pPr>
              <w:rPr>
                <w:lang w:eastAsia="zh-CN"/>
              </w:rPr>
            </w:pPr>
            <w:r w:rsidRPr="00AB649A">
              <w:rPr>
                <w:lang w:eastAsia="zh-CN"/>
              </w:rPr>
              <w:t>1.5投标人及设备制造商不得以任何理由不按时进行维</w:t>
            </w:r>
            <w:r w:rsidRPr="00AB649A">
              <w:rPr>
                <w:lang w:eastAsia="zh-CN"/>
              </w:rPr>
              <w:lastRenderedPageBreak/>
              <w:t>修，不得要求采购人购买所谓“保修服务”（即：不论设备有无故障先买保修服务），不得在设备中嵌设任何不利于采购人使用与维修设备的障碍。在规定的设备使用寿命期限内保证相关配件供应。</w:t>
            </w:r>
          </w:p>
        </w:tc>
      </w:tr>
      <w:tr w:rsidR="00F21EC2" w:rsidRPr="00AB649A">
        <w:tc>
          <w:tcPr>
            <w:tcW w:w="8640" w:type="dxa"/>
            <w:gridSpan w:val="6"/>
          </w:tcPr>
          <w:p w:rsidR="00F21EC2" w:rsidRPr="00AB649A" w:rsidRDefault="00AA1165">
            <w:r w:rsidRPr="00AB649A">
              <w:lastRenderedPageBreak/>
              <w:t>（三）其他商务要求</w:t>
            </w:r>
          </w:p>
        </w:tc>
      </w:tr>
      <w:tr w:rsidR="00F21EC2" w:rsidRPr="00AB649A">
        <w:tc>
          <w:tcPr>
            <w:tcW w:w="2880" w:type="dxa"/>
            <w:gridSpan w:val="2"/>
            <w:vMerge w:val="restart"/>
          </w:tcPr>
          <w:p w:rsidR="00F21EC2" w:rsidRPr="00AB649A" w:rsidRDefault="00AA1165">
            <w:r w:rsidRPr="00AB649A">
              <w:t>1</w:t>
            </w:r>
          </w:p>
        </w:tc>
        <w:tc>
          <w:tcPr>
            <w:tcW w:w="2880" w:type="dxa"/>
            <w:gridSpan w:val="2"/>
            <w:vMerge w:val="restart"/>
          </w:tcPr>
          <w:p w:rsidR="00F21EC2" w:rsidRPr="00AB649A" w:rsidRDefault="00AA1165">
            <w:r w:rsidRPr="00AB649A">
              <w:t>交货条件</w:t>
            </w:r>
          </w:p>
        </w:tc>
        <w:tc>
          <w:tcPr>
            <w:tcW w:w="2880" w:type="dxa"/>
            <w:gridSpan w:val="2"/>
          </w:tcPr>
          <w:p w:rsidR="00F21EC2" w:rsidRPr="00AB649A" w:rsidRDefault="00AA1165">
            <w:pPr>
              <w:rPr>
                <w:lang w:eastAsia="zh-CN"/>
              </w:rPr>
            </w:pPr>
            <w:r w:rsidRPr="00AB649A">
              <w:rPr>
                <w:lang w:eastAsia="zh-CN"/>
              </w:rPr>
              <w:t>★1.1投标人在签订合同之日起 30日历日内交货并安装调试完毕，交付采购人验收。</w:t>
            </w:r>
          </w:p>
        </w:tc>
      </w:tr>
      <w:tr w:rsidR="00F21EC2" w:rsidRPr="00AB649A">
        <w:tc>
          <w:tcPr>
            <w:tcW w:w="2880" w:type="dxa"/>
            <w:gridSpan w:val="2"/>
            <w:vMerge/>
          </w:tcPr>
          <w:p w:rsidR="00F21EC2" w:rsidRPr="00AB649A" w:rsidRDefault="00F21EC2">
            <w:pPr>
              <w:rPr>
                <w:lang w:eastAsia="zh-CN"/>
              </w:rPr>
            </w:pPr>
          </w:p>
        </w:tc>
        <w:tc>
          <w:tcPr>
            <w:tcW w:w="2880" w:type="dxa"/>
            <w:gridSpan w:val="2"/>
            <w:vMerge/>
          </w:tcPr>
          <w:p w:rsidR="00F21EC2" w:rsidRPr="00AB649A" w:rsidRDefault="00F21EC2">
            <w:pPr>
              <w:rPr>
                <w:lang w:eastAsia="zh-CN"/>
              </w:rPr>
            </w:pPr>
          </w:p>
        </w:tc>
        <w:tc>
          <w:tcPr>
            <w:tcW w:w="2880" w:type="dxa"/>
            <w:gridSpan w:val="2"/>
          </w:tcPr>
          <w:p w:rsidR="00F21EC2" w:rsidRPr="00AB649A" w:rsidRDefault="00AA1165">
            <w:pPr>
              <w:rPr>
                <w:lang w:eastAsia="zh-CN"/>
              </w:rPr>
            </w:pPr>
            <w:r w:rsidRPr="00AB649A">
              <w:rPr>
                <w:lang w:eastAsia="zh-CN"/>
              </w:rPr>
              <w:t>1.2签订合同后，如涉及机房装修改造，需立即向医院出具机房装修要求的各种资料。</w:t>
            </w:r>
          </w:p>
        </w:tc>
      </w:tr>
      <w:tr w:rsidR="00F21EC2" w:rsidRPr="00AB649A">
        <w:tc>
          <w:tcPr>
            <w:tcW w:w="2880" w:type="dxa"/>
            <w:gridSpan w:val="2"/>
            <w:vMerge/>
          </w:tcPr>
          <w:p w:rsidR="00F21EC2" w:rsidRPr="00AB649A" w:rsidRDefault="00F21EC2">
            <w:pPr>
              <w:rPr>
                <w:lang w:eastAsia="zh-CN"/>
              </w:rPr>
            </w:pPr>
          </w:p>
        </w:tc>
        <w:tc>
          <w:tcPr>
            <w:tcW w:w="2880" w:type="dxa"/>
            <w:gridSpan w:val="2"/>
            <w:vMerge/>
          </w:tcPr>
          <w:p w:rsidR="00F21EC2" w:rsidRPr="00AB649A" w:rsidRDefault="00F21EC2">
            <w:pPr>
              <w:rPr>
                <w:lang w:eastAsia="zh-CN"/>
              </w:rPr>
            </w:pPr>
          </w:p>
        </w:tc>
        <w:tc>
          <w:tcPr>
            <w:tcW w:w="2880" w:type="dxa"/>
            <w:gridSpan w:val="2"/>
          </w:tcPr>
          <w:p w:rsidR="00F21EC2" w:rsidRPr="00AB649A" w:rsidRDefault="00AA1165">
            <w:r w:rsidRPr="00AB649A">
              <w:rPr>
                <w:lang w:eastAsia="zh-CN"/>
              </w:rPr>
              <w:t>1.3投标人应提供货物的技术文件，包括但不限于设备配置清单、产品说明书、图纸、操作手册、维护手册（含维修密码及接口数据）、质量保证文件、服务指南等，所有外文资料须提供中文译本。</w:t>
            </w:r>
            <w:r w:rsidRPr="00AB649A">
              <w:t>文件应随货物一并交付至采购人指定地点。</w:t>
            </w:r>
          </w:p>
        </w:tc>
      </w:tr>
      <w:tr w:rsidR="00F21EC2" w:rsidRPr="00AB649A">
        <w:tc>
          <w:tcPr>
            <w:tcW w:w="2880" w:type="dxa"/>
            <w:gridSpan w:val="2"/>
            <w:vMerge/>
          </w:tcPr>
          <w:p w:rsidR="00F21EC2" w:rsidRPr="00AB649A" w:rsidRDefault="00F21EC2"/>
        </w:tc>
        <w:tc>
          <w:tcPr>
            <w:tcW w:w="2880" w:type="dxa"/>
            <w:gridSpan w:val="2"/>
            <w:vMerge/>
          </w:tcPr>
          <w:p w:rsidR="00F21EC2" w:rsidRPr="00AB649A" w:rsidRDefault="00F21EC2"/>
        </w:tc>
        <w:tc>
          <w:tcPr>
            <w:tcW w:w="2880" w:type="dxa"/>
            <w:gridSpan w:val="2"/>
          </w:tcPr>
          <w:p w:rsidR="00F21EC2" w:rsidRPr="00AB649A" w:rsidRDefault="00AA1165">
            <w:pPr>
              <w:rPr>
                <w:lang w:eastAsia="zh-CN"/>
              </w:rPr>
            </w:pPr>
            <w:r w:rsidRPr="00AB649A">
              <w:rPr>
                <w:lang w:eastAsia="zh-CN"/>
              </w:rPr>
              <w:t>1.4提供的货物必须为全新、经检验合格的产品。产品如需要计量检定的应提供相关计量检定部门出具的合法检定报告。其中，进口设备必须具有报关证明文件、原产地证明和商检合格证明文件。</w:t>
            </w:r>
          </w:p>
        </w:tc>
      </w:tr>
      <w:tr w:rsidR="00F21EC2" w:rsidRPr="00AB649A">
        <w:tc>
          <w:tcPr>
            <w:tcW w:w="2880" w:type="dxa"/>
            <w:gridSpan w:val="2"/>
            <w:vMerge/>
          </w:tcPr>
          <w:p w:rsidR="00F21EC2" w:rsidRPr="00AB649A" w:rsidRDefault="00F21EC2">
            <w:pPr>
              <w:rPr>
                <w:lang w:eastAsia="zh-CN"/>
              </w:rPr>
            </w:pPr>
          </w:p>
        </w:tc>
        <w:tc>
          <w:tcPr>
            <w:tcW w:w="2880" w:type="dxa"/>
            <w:gridSpan w:val="2"/>
            <w:vMerge/>
          </w:tcPr>
          <w:p w:rsidR="00F21EC2" w:rsidRPr="00AB649A" w:rsidRDefault="00F21EC2">
            <w:pPr>
              <w:rPr>
                <w:lang w:eastAsia="zh-CN"/>
              </w:rPr>
            </w:pPr>
          </w:p>
        </w:tc>
        <w:tc>
          <w:tcPr>
            <w:tcW w:w="2880" w:type="dxa"/>
            <w:gridSpan w:val="2"/>
          </w:tcPr>
          <w:p w:rsidR="00F21EC2" w:rsidRPr="00AB649A" w:rsidRDefault="00AA1165">
            <w:pPr>
              <w:rPr>
                <w:lang w:eastAsia="zh-CN"/>
              </w:rPr>
            </w:pPr>
            <w:r w:rsidRPr="00AB649A">
              <w:rPr>
                <w:lang w:eastAsia="zh-CN"/>
              </w:rPr>
              <w:t>1.5如涉及机房装修改造，供应商应提供机房内与安装设备直接相关的器具和部件，包括从配电箱到主机的电缆线，专用导轨吊架和地梁钢结构等设备专用配套配件，采购人仅负责通用要求的放射防护装修。</w:t>
            </w:r>
          </w:p>
        </w:tc>
      </w:tr>
      <w:tr w:rsidR="00F21EC2" w:rsidRPr="00AB649A">
        <w:tc>
          <w:tcPr>
            <w:tcW w:w="2880" w:type="dxa"/>
            <w:gridSpan w:val="2"/>
            <w:vMerge/>
          </w:tcPr>
          <w:p w:rsidR="00F21EC2" w:rsidRPr="00AB649A" w:rsidRDefault="00F21EC2">
            <w:pPr>
              <w:rPr>
                <w:lang w:eastAsia="zh-CN"/>
              </w:rPr>
            </w:pPr>
          </w:p>
        </w:tc>
        <w:tc>
          <w:tcPr>
            <w:tcW w:w="2880" w:type="dxa"/>
            <w:gridSpan w:val="2"/>
            <w:vMerge/>
          </w:tcPr>
          <w:p w:rsidR="00F21EC2" w:rsidRPr="00AB649A" w:rsidRDefault="00F21EC2">
            <w:pPr>
              <w:rPr>
                <w:lang w:eastAsia="zh-CN"/>
              </w:rPr>
            </w:pPr>
          </w:p>
        </w:tc>
        <w:tc>
          <w:tcPr>
            <w:tcW w:w="2880" w:type="dxa"/>
            <w:gridSpan w:val="2"/>
          </w:tcPr>
          <w:p w:rsidR="00F21EC2" w:rsidRPr="00AB649A" w:rsidRDefault="00F21EC2">
            <w:pPr>
              <w:rPr>
                <w:lang w:eastAsia="zh-CN"/>
              </w:rPr>
            </w:pPr>
          </w:p>
        </w:tc>
      </w:tr>
      <w:tr w:rsidR="00F21EC2" w:rsidRPr="00AB649A">
        <w:tc>
          <w:tcPr>
            <w:tcW w:w="2880" w:type="dxa"/>
            <w:gridSpan w:val="2"/>
            <w:vMerge w:val="restart"/>
          </w:tcPr>
          <w:p w:rsidR="00F21EC2" w:rsidRPr="00AB649A" w:rsidRDefault="00AA1165">
            <w:r w:rsidRPr="00AB649A">
              <w:t>2</w:t>
            </w:r>
          </w:p>
        </w:tc>
        <w:tc>
          <w:tcPr>
            <w:tcW w:w="2880" w:type="dxa"/>
            <w:gridSpan w:val="2"/>
            <w:vMerge w:val="restart"/>
          </w:tcPr>
          <w:p w:rsidR="00F21EC2" w:rsidRPr="00AB649A" w:rsidRDefault="00AA1165">
            <w:r w:rsidRPr="00AB649A">
              <w:t>运输、安装和验收</w:t>
            </w:r>
          </w:p>
        </w:tc>
        <w:tc>
          <w:tcPr>
            <w:tcW w:w="2880" w:type="dxa"/>
            <w:gridSpan w:val="2"/>
          </w:tcPr>
          <w:p w:rsidR="00F21EC2" w:rsidRPr="00AB649A" w:rsidRDefault="00AA1165">
            <w:pPr>
              <w:rPr>
                <w:lang w:eastAsia="zh-CN"/>
              </w:rPr>
            </w:pPr>
            <w:r w:rsidRPr="00AB649A">
              <w:rPr>
                <w:lang w:eastAsia="zh-CN"/>
              </w:rPr>
              <w:t>2.1投标人负责将货物安全</w:t>
            </w:r>
            <w:r w:rsidRPr="00AB649A">
              <w:rPr>
                <w:lang w:eastAsia="zh-CN"/>
              </w:rPr>
              <w:lastRenderedPageBreak/>
              <w:t>无损运抵采购人指定地点,并承担设备的包装、运输、保险、装卸、安装调试、培训、商检及计量检测、关税、增值税和进口代理等费用。</w:t>
            </w:r>
          </w:p>
        </w:tc>
      </w:tr>
      <w:tr w:rsidR="00F21EC2" w:rsidRPr="00AB649A">
        <w:tc>
          <w:tcPr>
            <w:tcW w:w="2880" w:type="dxa"/>
            <w:gridSpan w:val="2"/>
            <w:vMerge/>
          </w:tcPr>
          <w:p w:rsidR="00F21EC2" w:rsidRPr="00AB649A" w:rsidRDefault="00F21EC2">
            <w:pPr>
              <w:rPr>
                <w:lang w:eastAsia="zh-CN"/>
              </w:rPr>
            </w:pPr>
          </w:p>
        </w:tc>
        <w:tc>
          <w:tcPr>
            <w:tcW w:w="2880" w:type="dxa"/>
            <w:gridSpan w:val="2"/>
            <w:vMerge/>
          </w:tcPr>
          <w:p w:rsidR="00F21EC2" w:rsidRPr="00AB649A" w:rsidRDefault="00F21EC2">
            <w:pPr>
              <w:rPr>
                <w:lang w:eastAsia="zh-CN"/>
              </w:rPr>
            </w:pPr>
          </w:p>
        </w:tc>
        <w:tc>
          <w:tcPr>
            <w:tcW w:w="2880" w:type="dxa"/>
            <w:gridSpan w:val="2"/>
          </w:tcPr>
          <w:p w:rsidR="00F21EC2" w:rsidRPr="00AB649A" w:rsidRDefault="00AA1165">
            <w:pPr>
              <w:rPr>
                <w:lang w:eastAsia="zh-CN"/>
              </w:rPr>
            </w:pPr>
            <w:r w:rsidRPr="00AB649A">
              <w:rPr>
                <w:lang w:eastAsia="zh-CN"/>
              </w:rPr>
              <w:t>2.2采购人有权检验或测试货物，以确认货物是否符合合同规格的要求，并且不承担额外的费用。如果发现所交货物与投标文件中所承诺的不符或存在质量、技术缺陷等,采购人可以拒绝接收该货物,投标人应在7天内采取补足、更换或退货等措施,以满足规格的要求，由此发生的一切损失和费用由投标人承担。</w:t>
            </w:r>
          </w:p>
        </w:tc>
      </w:tr>
      <w:tr w:rsidR="00F21EC2" w:rsidRPr="00AB649A">
        <w:tc>
          <w:tcPr>
            <w:tcW w:w="2880" w:type="dxa"/>
            <w:gridSpan w:val="2"/>
            <w:vMerge/>
          </w:tcPr>
          <w:p w:rsidR="00F21EC2" w:rsidRPr="00AB649A" w:rsidRDefault="00F21EC2">
            <w:pPr>
              <w:rPr>
                <w:lang w:eastAsia="zh-CN"/>
              </w:rPr>
            </w:pPr>
          </w:p>
        </w:tc>
        <w:tc>
          <w:tcPr>
            <w:tcW w:w="2880" w:type="dxa"/>
            <w:gridSpan w:val="2"/>
            <w:vMerge/>
          </w:tcPr>
          <w:p w:rsidR="00F21EC2" w:rsidRPr="00AB649A" w:rsidRDefault="00F21EC2">
            <w:pPr>
              <w:rPr>
                <w:lang w:eastAsia="zh-CN"/>
              </w:rPr>
            </w:pPr>
          </w:p>
        </w:tc>
        <w:tc>
          <w:tcPr>
            <w:tcW w:w="2880" w:type="dxa"/>
            <w:gridSpan w:val="2"/>
          </w:tcPr>
          <w:p w:rsidR="00F21EC2" w:rsidRPr="00AB649A" w:rsidRDefault="00AA1165">
            <w:pPr>
              <w:rPr>
                <w:lang w:eastAsia="zh-CN"/>
              </w:rPr>
            </w:pPr>
            <w:r w:rsidRPr="00AB649A">
              <w:rPr>
                <w:lang w:eastAsia="zh-CN"/>
              </w:rPr>
              <w:t>2.3投标人与院方设备验收人员共同确认安装条件符合相关技术要求后方可发出货物，投标人负责货物的现场安装和调试,提供货物安装、调试和维修所需的专用工具和辅助材料。投标人应在货物运至指定地点后一周内开始安装调试,并在5天内安装调试完毕。</w:t>
            </w:r>
          </w:p>
        </w:tc>
      </w:tr>
      <w:tr w:rsidR="00F21EC2" w:rsidRPr="00AB649A">
        <w:tc>
          <w:tcPr>
            <w:tcW w:w="2880" w:type="dxa"/>
            <w:gridSpan w:val="2"/>
            <w:vMerge/>
          </w:tcPr>
          <w:p w:rsidR="00F21EC2" w:rsidRPr="00AB649A" w:rsidRDefault="00F21EC2">
            <w:pPr>
              <w:rPr>
                <w:lang w:eastAsia="zh-CN"/>
              </w:rPr>
            </w:pPr>
          </w:p>
        </w:tc>
        <w:tc>
          <w:tcPr>
            <w:tcW w:w="2880" w:type="dxa"/>
            <w:gridSpan w:val="2"/>
            <w:vMerge/>
          </w:tcPr>
          <w:p w:rsidR="00F21EC2" w:rsidRPr="00AB649A" w:rsidRDefault="00F21EC2">
            <w:pPr>
              <w:rPr>
                <w:lang w:eastAsia="zh-CN"/>
              </w:rPr>
            </w:pPr>
          </w:p>
        </w:tc>
        <w:tc>
          <w:tcPr>
            <w:tcW w:w="2880" w:type="dxa"/>
            <w:gridSpan w:val="2"/>
          </w:tcPr>
          <w:p w:rsidR="00F21EC2" w:rsidRPr="00AB649A" w:rsidRDefault="00AA1165">
            <w:pPr>
              <w:rPr>
                <w:lang w:eastAsia="zh-CN"/>
              </w:rPr>
            </w:pPr>
            <w:r w:rsidRPr="00AB649A">
              <w:rPr>
                <w:lang w:eastAsia="zh-CN"/>
              </w:rPr>
              <w:t>2.4由投标人代表和采购人组成验收小组对产品进行验收。验收标准按照国家规定标准执行。经检验设备正常运作后签署验收报告,产品保修期自验收合格之日起算。</w:t>
            </w:r>
          </w:p>
        </w:tc>
      </w:tr>
      <w:tr w:rsidR="00F21EC2" w:rsidRPr="00AB649A">
        <w:tc>
          <w:tcPr>
            <w:tcW w:w="2880" w:type="dxa"/>
            <w:gridSpan w:val="2"/>
            <w:vMerge/>
          </w:tcPr>
          <w:p w:rsidR="00F21EC2" w:rsidRPr="00AB649A" w:rsidRDefault="00F21EC2">
            <w:pPr>
              <w:rPr>
                <w:lang w:eastAsia="zh-CN"/>
              </w:rPr>
            </w:pPr>
          </w:p>
        </w:tc>
        <w:tc>
          <w:tcPr>
            <w:tcW w:w="2880" w:type="dxa"/>
            <w:gridSpan w:val="2"/>
            <w:vMerge/>
          </w:tcPr>
          <w:p w:rsidR="00F21EC2" w:rsidRPr="00AB649A" w:rsidRDefault="00F21EC2">
            <w:pPr>
              <w:rPr>
                <w:lang w:eastAsia="zh-CN"/>
              </w:rPr>
            </w:pPr>
          </w:p>
        </w:tc>
        <w:tc>
          <w:tcPr>
            <w:tcW w:w="2880" w:type="dxa"/>
            <w:gridSpan w:val="2"/>
          </w:tcPr>
          <w:p w:rsidR="00F21EC2" w:rsidRPr="00AB649A" w:rsidRDefault="00AA1165">
            <w:pPr>
              <w:rPr>
                <w:lang w:eastAsia="zh-CN"/>
              </w:rPr>
            </w:pPr>
            <w:r w:rsidRPr="00AB649A">
              <w:rPr>
                <w:lang w:eastAsia="zh-CN"/>
              </w:rPr>
              <w:t>2.5设备安装过程中不得破坏已有设备、器具和装修，如有损坏，需无条件恢复原状。</w:t>
            </w:r>
          </w:p>
        </w:tc>
      </w:tr>
      <w:tr w:rsidR="00F21EC2" w:rsidRPr="00AB649A">
        <w:tc>
          <w:tcPr>
            <w:tcW w:w="2880" w:type="dxa"/>
            <w:gridSpan w:val="2"/>
            <w:vMerge/>
          </w:tcPr>
          <w:p w:rsidR="00F21EC2" w:rsidRPr="00AB649A" w:rsidRDefault="00F21EC2">
            <w:pPr>
              <w:rPr>
                <w:lang w:eastAsia="zh-CN"/>
              </w:rPr>
            </w:pPr>
          </w:p>
        </w:tc>
        <w:tc>
          <w:tcPr>
            <w:tcW w:w="2880" w:type="dxa"/>
            <w:gridSpan w:val="2"/>
            <w:vMerge/>
          </w:tcPr>
          <w:p w:rsidR="00F21EC2" w:rsidRPr="00AB649A" w:rsidRDefault="00F21EC2">
            <w:pPr>
              <w:rPr>
                <w:lang w:eastAsia="zh-CN"/>
              </w:rPr>
            </w:pPr>
          </w:p>
        </w:tc>
        <w:tc>
          <w:tcPr>
            <w:tcW w:w="2880" w:type="dxa"/>
            <w:gridSpan w:val="2"/>
          </w:tcPr>
          <w:p w:rsidR="00F21EC2" w:rsidRPr="00AB649A" w:rsidRDefault="00AA1165">
            <w:pPr>
              <w:rPr>
                <w:lang w:eastAsia="zh-CN"/>
              </w:rPr>
            </w:pPr>
            <w:r w:rsidRPr="00AB649A">
              <w:rPr>
                <w:lang w:eastAsia="zh-CN"/>
              </w:rPr>
              <w:t>2.6如安装过程需要吊装、搬运工人超过3人等情况，需提前一周向医院设备科、总务科申报，办理入场手续，所有院外工作人员在院区内工作，需接受医院监</w:t>
            </w:r>
            <w:r w:rsidRPr="00AB649A">
              <w:rPr>
                <w:lang w:eastAsia="zh-CN"/>
              </w:rPr>
              <w:lastRenderedPageBreak/>
              <w:t>管，佩戴医院发放的工牌，禁止吸烟及一切危害公共安全的行为，对有可能造成消防报警的，需提前申报。</w:t>
            </w:r>
          </w:p>
        </w:tc>
      </w:tr>
      <w:tr w:rsidR="00F21EC2" w:rsidRPr="00AB649A">
        <w:tc>
          <w:tcPr>
            <w:tcW w:w="2880" w:type="dxa"/>
            <w:gridSpan w:val="2"/>
            <w:vMerge/>
          </w:tcPr>
          <w:p w:rsidR="00F21EC2" w:rsidRPr="00AB649A" w:rsidRDefault="00F21EC2">
            <w:pPr>
              <w:rPr>
                <w:lang w:eastAsia="zh-CN"/>
              </w:rPr>
            </w:pPr>
          </w:p>
        </w:tc>
        <w:tc>
          <w:tcPr>
            <w:tcW w:w="2880" w:type="dxa"/>
            <w:gridSpan w:val="2"/>
            <w:vMerge/>
          </w:tcPr>
          <w:p w:rsidR="00F21EC2" w:rsidRPr="00AB649A" w:rsidRDefault="00F21EC2">
            <w:pPr>
              <w:rPr>
                <w:lang w:eastAsia="zh-CN"/>
              </w:rPr>
            </w:pPr>
          </w:p>
        </w:tc>
        <w:tc>
          <w:tcPr>
            <w:tcW w:w="2880" w:type="dxa"/>
            <w:gridSpan w:val="2"/>
          </w:tcPr>
          <w:p w:rsidR="00F21EC2" w:rsidRPr="00AB649A" w:rsidRDefault="00AA1165">
            <w:pPr>
              <w:rPr>
                <w:lang w:eastAsia="zh-CN"/>
              </w:rPr>
            </w:pPr>
            <w:r w:rsidRPr="00AB649A">
              <w:rPr>
                <w:lang w:eastAsia="zh-CN"/>
              </w:rPr>
              <w:t>2.7医疗设备的包装箱使用后由中标（成交）供应商负责处理。</w:t>
            </w:r>
          </w:p>
        </w:tc>
      </w:tr>
      <w:tr w:rsidR="00F21EC2" w:rsidRPr="00AB649A">
        <w:tc>
          <w:tcPr>
            <w:tcW w:w="2880" w:type="dxa"/>
            <w:gridSpan w:val="2"/>
            <w:vMerge/>
          </w:tcPr>
          <w:p w:rsidR="00F21EC2" w:rsidRPr="00AB649A" w:rsidRDefault="00F21EC2">
            <w:pPr>
              <w:rPr>
                <w:lang w:eastAsia="zh-CN"/>
              </w:rPr>
            </w:pPr>
          </w:p>
        </w:tc>
        <w:tc>
          <w:tcPr>
            <w:tcW w:w="2880" w:type="dxa"/>
            <w:gridSpan w:val="2"/>
            <w:vMerge/>
          </w:tcPr>
          <w:p w:rsidR="00F21EC2" w:rsidRPr="00AB649A" w:rsidRDefault="00F21EC2">
            <w:pPr>
              <w:rPr>
                <w:lang w:eastAsia="zh-CN"/>
              </w:rPr>
            </w:pPr>
          </w:p>
        </w:tc>
        <w:tc>
          <w:tcPr>
            <w:tcW w:w="2880" w:type="dxa"/>
            <w:gridSpan w:val="2"/>
          </w:tcPr>
          <w:p w:rsidR="00F21EC2" w:rsidRPr="00AB649A" w:rsidRDefault="00AA1165">
            <w:pPr>
              <w:rPr>
                <w:lang w:eastAsia="zh-CN"/>
              </w:rPr>
            </w:pPr>
            <w:r w:rsidRPr="00AB649A">
              <w:rPr>
                <w:lang w:eastAsia="zh-CN"/>
              </w:rPr>
              <w:t>2.8废气排放、排污等接口无条件改造为医院已有标准和制式。</w:t>
            </w:r>
          </w:p>
        </w:tc>
      </w:tr>
      <w:tr w:rsidR="00F21EC2" w:rsidRPr="00AB649A">
        <w:tc>
          <w:tcPr>
            <w:tcW w:w="2880" w:type="dxa"/>
            <w:gridSpan w:val="2"/>
          </w:tcPr>
          <w:p w:rsidR="00F21EC2" w:rsidRPr="00AB649A" w:rsidRDefault="00F21EC2">
            <w:pPr>
              <w:rPr>
                <w:lang w:eastAsia="zh-CN"/>
              </w:rPr>
            </w:pPr>
          </w:p>
        </w:tc>
        <w:tc>
          <w:tcPr>
            <w:tcW w:w="2880" w:type="dxa"/>
            <w:gridSpan w:val="2"/>
          </w:tcPr>
          <w:p w:rsidR="00F21EC2" w:rsidRPr="00AB649A" w:rsidRDefault="00F21EC2">
            <w:pPr>
              <w:rPr>
                <w:lang w:eastAsia="zh-CN"/>
              </w:rPr>
            </w:pPr>
          </w:p>
        </w:tc>
        <w:tc>
          <w:tcPr>
            <w:tcW w:w="2880" w:type="dxa"/>
            <w:gridSpan w:val="2"/>
          </w:tcPr>
          <w:p w:rsidR="00F21EC2" w:rsidRPr="00AB649A" w:rsidRDefault="00F21EC2">
            <w:pPr>
              <w:rPr>
                <w:lang w:eastAsia="zh-CN"/>
              </w:rPr>
            </w:pPr>
          </w:p>
        </w:tc>
      </w:tr>
      <w:tr w:rsidR="00F21EC2" w:rsidRPr="00AB649A">
        <w:tc>
          <w:tcPr>
            <w:tcW w:w="2880" w:type="dxa"/>
            <w:gridSpan w:val="2"/>
          </w:tcPr>
          <w:p w:rsidR="00F21EC2" w:rsidRPr="00AB649A" w:rsidRDefault="00AA1165">
            <w:r w:rsidRPr="00AB649A">
              <w:t>3</w:t>
            </w:r>
          </w:p>
        </w:tc>
        <w:tc>
          <w:tcPr>
            <w:tcW w:w="2880" w:type="dxa"/>
            <w:gridSpan w:val="2"/>
          </w:tcPr>
          <w:p w:rsidR="00F21EC2" w:rsidRPr="00AB649A" w:rsidRDefault="00AA1165">
            <w:r w:rsidRPr="00AB649A">
              <w:t>培训</w:t>
            </w:r>
          </w:p>
        </w:tc>
        <w:tc>
          <w:tcPr>
            <w:tcW w:w="2880" w:type="dxa"/>
            <w:gridSpan w:val="2"/>
          </w:tcPr>
          <w:p w:rsidR="00F21EC2" w:rsidRPr="00AB649A" w:rsidRDefault="00AA1165">
            <w:pPr>
              <w:rPr>
                <w:lang w:eastAsia="zh-CN"/>
              </w:rPr>
            </w:pPr>
            <w:r w:rsidRPr="00AB649A">
              <w:rPr>
                <w:lang w:eastAsia="zh-CN"/>
              </w:rPr>
              <w:t>3.1中标人应派专业技术人员免费对采购单位指定人员进行定期培训及指导，直至其完全掌握设备的基本故障处理技术。中标人责成厂家提供标准化操作流程、日常保养流程、质控流程、PPT版本操作教程及操作视频、电子说明书等</w:t>
            </w:r>
          </w:p>
        </w:tc>
      </w:tr>
      <w:tr w:rsidR="00F21EC2" w:rsidRPr="00AB649A">
        <w:tc>
          <w:tcPr>
            <w:tcW w:w="2880" w:type="dxa"/>
            <w:gridSpan w:val="2"/>
            <w:vMerge w:val="restart"/>
          </w:tcPr>
          <w:p w:rsidR="00F21EC2" w:rsidRPr="00AB649A" w:rsidRDefault="00AA1165">
            <w:r w:rsidRPr="00AB649A">
              <w:t>4</w:t>
            </w:r>
          </w:p>
        </w:tc>
        <w:tc>
          <w:tcPr>
            <w:tcW w:w="2880" w:type="dxa"/>
            <w:gridSpan w:val="2"/>
            <w:vMerge w:val="restart"/>
          </w:tcPr>
          <w:p w:rsidR="00F21EC2" w:rsidRPr="00AB649A" w:rsidRDefault="00AA1165">
            <w:r w:rsidRPr="00AB649A">
              <w:t>知识产权</w:t>
            </w:r>
          </w:p>
        </w:tc>
        <w:tc>
          <w:tcPr>
            <w:tcW w:w="2880" w:type="dxa"/>
            <w:gridSpan w:val="2"/>
          </w:tcPr>
          <w:p w:rsidR="00F21EC2" w:rsidRPr="00AB649A" w:rsidRDefault="00AA1165">
            <w:pPr>
              <w:rPr>
                <w:lang w:eastAsia="zh-CN"/>
              </w:rPr>
            </w:pPr>
            <w:r w:rsidRPr="00AB649A">
              <w:rPr>
                <w:lang w:eastAsia="zh-CN"/>
              </w:rPr>
              <w:t>4.1投标人应保证采购人在使用该货物或其任何一部分时，免受第三方提出的侵犯其专利权、商标权、著作权或其它知识产权的起诉。投标人保证所提供软件的合法性，所发生的任何知识产权纠纷与采购人无关。</w:t>
            </w:r>
          </w:p>
        </w:tc>
      </w:tr>
      <w:tr w:rsidR="00F21EC2" w:rsidRPr="00AB649A">
        <w:tc>
          <w:tcPr>
            <w:tcW w:w="2880" w:type="dxa"/>
            <w:gridSpan w:val="2"/>
            <w:vMerge/>
          </w:tcPr>
          <w:p w:rsidR="00F21EC2" w:rsidRPr="00AB649A" w:rsidRDefault="00F21EC2">
            <w:pPr>
              <w:rPr>
                <w:lang w:eastAsia="zh-CN"/>
              </w:rPr>
            </w:pPr>
          </w:p>
        </w:tc>
        <w:tc>
          <w:tcPr>
            <w:tcW w:w="2880" w:type="dxa"/>
            <w:gridSpan w:val="2"/>
            <w:vMerge/>
          </w:tcPr>
          <w:p w:rsidR="00F21EC2" w:rsidRPr="00AB649A" w:rsidRDefault="00F21EC2">
            <w:pPr>
              <w:rPr>
                <w:lang w:eastAsia="zh-CN"/>
              </w:rPr>
            </w:pPr>
          </w:p>
        </w:tc>
        <w:tc>
          <w:tcPr>
            <w:tcW w:w="2880" w:type="dxa"/>
            <w:gridSpan w:val="2"/>
          </w:tcPr>
          <w:p w:rsidR="00F21EC2" w:rsidRPr="00AB649A" w:rsidRDefault="00AA1165">
            <w:pPr>
              <w:rPr>
                <w:lang w:eastAsia="zh-CN"/>
              </w:rPr>
            </w:pPr>
            <w:r w:rsidRPr="00AB649A">
              <w:rPr>
                <w:lang w:eastAsia="zh-CN"/>
              </w:rPr>
              <w:t>4.2采购人购买产品后，有权对该产品与其他设备进行配套、整合或适当改进，而免受侵犯专利权的起诉。</w:t>
            </w:r>
          </w:p>
        </w:tc>
      </w:tr>
      <w:tr w:rsidR="00F21EC2" w:rsidRPr="00AB649A">
        <w:tc>
          <w:tcPr>
            <w:tcW w:w="2880" w:type="dxa"/>
            <w:gridSpan w:val="2"/>
          </w:tcPr>
          <w:p w:rsidR="00F21EC2" w:rsidRPr="00AB649A" w:rsidRDefault="00AA1165">
            <w:r w:rsidRPr="00AB649A">
              <w:t>5</w:t>
            </w:r>
          </w:p>
        </w:tc>
        <w:tc>
          <w:tcPr>
            <w:tcW w:w="2880" w:type="dxa"/>
            <w:gridSpan w:val="2"/>
          </w:tcPr>
          <w:p w:rsidR="00F21EC2" w:rsidRPr="00AB649A" w:rsidRDefault="00AA1165">
            <w:r w:rsidRPr="00AB649A">
              <w:t>付款方式</w:t>
            </w:r>
          </w:p>
        </w:tc>
        <w:tc>
          <w:tcPr>
            <w:tcW w:w="2880" w:type="dxa"/>
            <w:gridSpan w:val="2"/>
          </w:tcPr>
          <w:p w:rsidR="00F21EC2" w:rsidRPr="00AB649A" w:rsidRDefault="00AA1165">
            <w:pPr>
              <w:rPr>
                <w:lang w:eastAsia="zh-CN"/>
              </w:rPr>
            </w:pPr>
            <w:r w:rsidRPr="00AB649A">
              <w:rPr>
                <w:lang w:eastAsia="zh-CN"/>
              </w:rPr>
              <w:t>5.1产品安装、调试完毕并经过甲方验收合格后5日内，乙方需支付合同总金额的5%作为质保金到甲方指定账户；货到指定地点、验收合格并提供全额发票办理入库之日起三个月内，甲方向乙方支付全款；免费保修期满后，经采购人确认产品质量无问题及售后服务达标后，甲方无息返还乙方质保金。</w:t>
            </w:r>
          </w:p>
        </w:tc>
      </w:tr>
      <w:tr w:rsidR="00F21EC2" w:rsidRPr="00AB649A">
        <w:tc>
          <w:tcPr>
            <w:tcW w:w="2880" w:type="dxa"/>
            <w:gridSpan w:val="2"/>
            <w:vMerge w:val="restart"/>
          </w:tcPr>
          <w:p w:rsidR="00F21EC2" w:rsidRPr="00AB649A" w:rsidRDefault="00AA1165">
            <w:r w:rsidRPr="00AB649A">
              <w:t>6</w:t>
            </w:r>
          </w:p>
        </w:tc>
        <w:tc>
          <w:tcPr>
            <w:tcW w:w="2880" w:type="dxa"/>
            <w:gridSpan w:val="2"/>
            <w:vMerge w:val="restart"/>
          </w:tcPr>
          <w:p w:rsidR="00F21EC2" w:rsidRPr="00AB649A" w:rsidRDefault="00AA1165">
            <w:r w:rsidRPr="00AB649A">
              <w:t>违约责任</w:t>
            </w:r>
          </w:p>
        </w:tc>
        <w:tc>
          <w:tcPr>
            <w:tcW w:w="2880" w:type="dxa"/>
            <w:gridSpan w:val="2"/>
          </w:tcPr>
          <w:p w:rsidR="00F21EC2" w:rsidRPr="00AB649A" w:rsidRDefault="00AA1165">
            <w:pPr>
              <w:rPr>
                <w:lang w:eastAsia="zh-CN"/>
              </w:rPr>
            </w:pPr>
            <w:r w:rsidRPr="00AB649A">
              <w:rPr>
                <w:lang w:eastAsia="zh-CN"/>
              </w:rPr>
              <w:t>6.1中标人不能交货的，需</w:t>
            </w:r>
            <w:r w:rsidRPr="00AB649A">
              <w:rPr>
                <w:lang w:eastAsia="zh-CN"/>
              </w:rPr>
              <w:lastRenderedPageBreak/>
              <w:t>偿付不能交货部分货款的  10% 的违约金并按主管部门相关规定处理。</w:t>
            </w:r>
          </w:p>
        </w:tc>
      </w:tr>
      <w:tr w:rsidR="00F21EC2" w:rsidRPr="00AB649A">
        <w:tc>
          <w:tcPr>
            <w:tcW w:w="2880" w:type="dxa"/>
            <w:gridSpan w:val="2"/>
            <w:vMerge/>
          </w:tcPr>
          <w:p w:rsidR="00F21EC2" w:rsidRPr="00AB649A" w:rsidRDefault="00F21EC2">
            <w:pPr>
              <w:rPr>
                <w:lang w:eastAsia="zh-CN"/>
              </w:rPr>
            </w:pPr>
          </w:p>
        </w:tc>
        <w:tc>
          <w:tcPr>
            <w:tcW w:w="2880" w:type="dxa"/>
            <w:gridSpan w:val="2"/>
            <w:vMerge/>
          </w:tcPr>
          <w:p w:rsidR="00F21EC2" w:rsidRPr="00AB649A" w:rsidRDefault="00F21EC2">
            <w:pPr>
              <w:rPr>
                <w:lang w:eastAsia="zh-CN"/>
              </w:rPr>
            </w:pPr>
          </w:p>
        </w:tc>
        <w:tc>
          <w:tcPr>
            <w:tcW w:w="2880" w:type="dxa"/>
            <w:gridSpan w:val="2"/>
          </w:tcPr>
          <w:p w:rsidR="00F21EC2" w:rsidRPr="00AB649A" w:rsidRDefault="00AA1165">
            <w:pPr>
              <w:rPr>
                <w:lang w:eastAsia="zh-CN"/>
              </w:rPr>
            </w:pPr>
            <w:r w:rsidRPr="00AB649A">
              <w:rPr>
                <w:lang w:eastAsia="zh-CN"/>
              </w:rPr>
              <w:t>6.2中标人逾期交货的，将被没收履约保证金并按主管部门相关规定处理。</w:t>
            </w:r>
          </w:p>
        </w:tc>
      </w:tr>
      <w:tr w:rsidR="00F21EC2" w:rsidRPr="00AB649A">
        <w:tc>
          <w:tcPr>
            <w:tcW w:w="2880" w:type="dxa"/>
            <w:gridSpan w:val="2"/>
            <w:vMerge/>
          </w:tcPr>
          <w:p w:rsidR="00F21EC2" w:rsidRPr="00AB649A" w:rsidRDefault="00F21EC2">
            <w:pPr>
              <w:rPr>
                <w:lang w:eastAsia="zh-CN"/>
              </w:rPr>
            </w:pPr>
          </w:p>
        </w:tc>
        <w:tc>
          <w:tcPr>
            <w:tcW w:w="2880" w:type="dxa"/>
            <w:gridSpan w:val="2"/>
            <w:vMerge/>
          </w:tcPr>
          <w:p w:rsidR="00F21EC2" w:rsidRPr="00AB649A" w:rsidRDefault="00F21EC2">
            <w:pPr>
              <w:rPr>
                <w:lang w:eastAsia="zh-CN"/>
              </w:rPr>
            </w:pPr>
          </w:p>
        </w:tc>
        <w:tc>
          <w:tcPr>
            <w:tcW w:w="2880" w:type="dxa"/>
            <w:gridSpan w:val="2"/>
          </w:tcPr>
          <w:p w:rsidR="00F21EC2" w:rsidRPr="00AB649A" w:rsidRDefault="00AA1165">
            <w:pPr>
              <w:rPr>
                <w:lang w:eastAsia="zh-CN"/>
              </w:rPr>
            </w:pPr>
            <w:r w:rsidRPr="00AB649A">
              <w:rPr>
                <w:lang w:eastAsia="zh-CN"/>
              </w:rPr>
              <w:t>6.3中标人所交付产品、工程或服务不符合其投标承诺的，或在投标阶段为了中标而盲目虚假承诺、低价恶性竞争，在履约阶段则通过偷工减料、以次充好而获取利润的，将被没收履约保证金，并被深圳市政府采购中心评为履约等级“差”并按主管部门相关规定处理。</w:t>
            </w:r>
          </w:p>
        </w:tc>
      </w:tr>
      <w:tr w:rsidR="00F21EC2" w:rsidRPr="00AB649A">
        <w:tc>
          <w:tcPr>
            <w:tcW w:w="2880" w:type="dxa"/>
            <w:gridSpan w:val="2"/>
            <w:vMerge/>
          </w:tcPr>
          <w:p w:rsidR="00F21EC2" w:rsidRPr="00AB649A" w:rsidRDefault="00F21EC2">
            <w:pPr>
              <w:rPr>
                <w:lang w:eastAsia="zh-CN"/>
              </w:rPr>
            </w:pPr>
          </w:p>
        </w:tc>
        <w:tc>
          <w:tcPr>
            <w:tcW w:w="2880" w:type="dxa"/>
            <w:gridSpan w:val="2"/>
            <w:vMerge/>
          </w:tcPr>
          <w:p w:rsidR="00F21EC2" w:rsidRPr="00AB649A" w:rsidRDefault="00F21EC2">
            <w:pPr>
              <w:rPr>
                <w:lang w:eastAsia="zh-CN"/>
              </w:rPr>
            </w:pPr>
          </w:p>
        </w:tc>
        <w:tc>
          <w:tcPr>
            <w:tcW w:w="2880" w:type="dxa"/>
            <w:gridSpan w:val="2"/>
          </w:tcPr>
          <w:p w:rsidR="00F21EC2" w:rsidRPr="00AB649A" w:rsidRDefault="00F21EC2">
            <w:pPr>
              <w:rPr>
                <w:lang w:eastAsia="zh-CN"/>
              </w:rPr>
            </w:pPr>
          </w:p>
        </w:tc>
      </w:tr>
      <w:tr w:rsidR="00F21EC2" w:rsidRPr="00AB649A">
        <w:tc>
          <w:tcPr>
            <w:tcW w:w="2880" w:type="dxa"/>
            <w:gridSpan w:val="2"/>
            <w:vMerge/>
          </w:tcPr>
          <w:p w:rsidR="00F21EC2" w:rsidRPr="00AB649A" w:rsidRDefault="00F21EC2">
            <w:pPr>
              <w:rPr>
                <w:lang w:eastAsia="zh-CN"/>
              </w:rPr>
            </w:pPr>
          </w:p>
        </w:tc>
        <w:tc>
          <w:tcPr>
            <w:tcW w:w="2880" w:type="dxa"/>
            <w:gridSpan w:val="2"/>
            <w:vMerge/>
          </w:tcPr>
          <w:p w:rsidR="00F21EC2" w:rsidRPr="00AB649A" w:rsidRDefault="00F21EC2">
            <w:pPr>
              <w:rPr>
                <w:lang w:eastAsia="zh-CN"/>
              </w:rPr>
            </w:pPr>
          </w:p>
        </w:tc>
        <w:tc>
          <w:tcPr>
            <w:tcW w:w="2880" w:type="dxa"/>
            <w:gridSpan w:val="2"/>
          </w:tcPr>
          <w:p w:rsidR="00F21EC2" w:rsidRPr="00AB649A" w:rsidRDefault="00F21EC2">
            <w:pPr>
              <w:rPr>
                <w:lang w:eastAsia="zh-CN"/>
              </w:rPr>
            </w:pPr>
          </w:p>
        </w:tc>
      </w:tr>
      <w:tr w:rsidR="00F21EC2" w:rsidRPr="00AB649A">
        <w:tc>
          <w:tcPr>
            <w:tcW w:w="2880" w:type="dxa"/>
            <w:gridSpan w:val="2"/>
          </w:tcPr>
          <w:p w:rsidR="00F21EC2" w:rsidRPr="00AB649A" w:rsidRDefault="00AA1165">
            <w:r w:rsidRPr="00AB649A">
              <w:t>7</w:t>
            </w:r>
          </w:p>
        </w:tc>
        <w:tc>
          <w:tcPr>
            <w:tcW w:w="2880" w:type="dxa"/>
            <w:gridSpan w:val="2"/>
          </w:tcPr>
          <w:p w:rsidR="00F21EC2" w:rsidRPr="00AB649A" w:rsidRDefault="00AA1165">
            <w:r w:rsidRPr="00AB649A">
              <w:t>数据接口要求</w:t>
            </w:r>
          </w:p>
        </w:tc>
        <w:tc>
          <w:tcPr>
            <w:tcW w:w="2880" w:type="dxa"/>
            <w:gridSpan w:val="2"/>
          </w:tcPr>
          <w:p w:rsidR="00F21EC2" w:rsidRPr="00AB649A" w:rsidRDefault="00AA1165">
            <w:pPr>
              <w:rPr>
                <w:lang w:eastAsia="zh-CN"/>
              </w:rPr>
            </w:pPr>
            <w:r w:rsidRPr="00AB649A">
              <w:rPr>
                <w:lang w:eastAsia="zh-CN"/>
              </w:rPr>
              <w:t>7.1中标（成交）供应商应无偿配合医院信息科将设备连接到信息系统中，连接信息系统过程中如需产生费用则由其承担。中标（成交）供应商不能向医院信息系统如HIS、PACS、LIS等提出另行支付接口费等费用。</w:t>
            </w:r>
          </w:p>
        </w:tc>
      </w:tr>
      <w:tr w:rsidR="00F21EC2" w:rsidRPr="00AB649A">
        <w:tc>
          <w:tcPr>
            <w:tcW w:w="2880" w:type="dxa"/>
            <w:gridSpan w:val="2"/>
          </w:tcPr>
          <w:p w:rsidR="00F21EC2" w:rsidRPr="00AB649A" w:rsidRDefault="00AA1165">
            <w:r w:rsidRPr="00AB649A">
              <w:t>8</w:t>
            </w:r>
          </w:p>
        </w:tc>
        <w:tc>
          <w:tcPr>
            <w:tcW w:w="2880" w:type="dxa"/>
            <w:gridSpan w:val="2"/>
          </w:tcPr>
          <w:p w:rsidR="00F21EC2" w:rsidRPr="00AB649A" w:rsidRDefault="00AA1165">
            <w:r w:rsidRPr="00AB649A">
              <w:t>其他</w:t>
            </w:r>
          </w:p>
        </w:tc>
        <w:tc>
          <w:tcPr>
            <w:tcW w:w="2880" w:type="dxa"/>
            <w:gridSpan w:val="2"/>
          </w:tcPr>
          <w:p w:rsidR="00F21EC2" w:rsidRPr="00AB649A" w:rsidRDefault="00AA1165">
            <w:pPr>
              <w:rPr>
                <w:lang w:eastAsia="zh-CN"/>
              </w:rPr>
            </w:pPr>
            <w:r w:rsidRPr="00AB649A">
              <w:rPr>
                <w:lang w:eastAsia="zh-CN"/>
              </w:rPr>
              <w:t>8.1投标人应按其投标文件中的承诺，进行其他售后服务工作。</w:t>
            </w:r>
          </w:p>
        </w:tc>
      </w:tr>
      <w:tr w:rsidR="00F21EC2">
        <w:tc>
          <w:tcPr>
            <w:tcW w:w="1440" w:type="dxa"/>
            <w:vMerge w:val="restart"/>
          </w:tcPr>
          <w:p w:rsidR="00F21EC2" w:rsidRPr="00AB649A" w:rsidRDefault="00AA1165">
            <w:r w:rsidRPr="00AB649A">
              <w:t>9</w:t>
            </w:r>
          </w:p>
        </w:tc>
        <w:tc>
          <w:tcPr>
            <w:tcW w:w="1440" w:type="dxa"/>
          </w:tcPr>
          <w:p w:rsidR="00F21EC2" w:rsidRPr="00AB649A" w:rsidRDefault="00AA1165">
            <w:r w:rsidRPr="00AB649A">
              <w:t>配件名称</w:t>
            </w:r>
          </w:p>
        </w:tc>
        <w:tc>
          <w:tcPr>
            <w:tcW w:w="1440" w:type="dxa"/>
          </w:tcPr>
          <w:p w:rsidR="00F21EC2" w:rsidRPr="00AB649A" w:rsidRDefault="00AA1165">
            <w:r w:rsidRPr="00AB649A">
              <w:t>单位</w:t>
            </w:r>
          </w:p>
        </w:tc>
        <w:tc>
          <w:tcPr>
            <w:tcW w:w="1440" w:type="dxa"/>
          </w:tcPr>
          <w:p w:rsidR="00F21EC2" w:rsidRPr="00AB649A" w:rsidRDefault="00AA1165">
            <w:r w:rsidRPr="00AB649A">
              <w:t>单价</w:t>
            </w:r>
          </w:p>
        </w:tc>
        <w:tc>
          <w:tcPr>
            <w:tcW w:w="1440" w:type="dxa"/>
          </w:tcPr>
          <w:p w:rsidR="00F21EC2" w:rsidRPr="00AB649A" w:rsidRDefault="00AA1165">
            <w:r w:rsidRPr="00AB649A">
              <w:t>生产厂商</w:t>
            </w:r>
          </w:p>
        </w:tc>
        <w:tc>
          <w:tcPr>
            <w:tcW w:w="1440" w:type="dxa"/>
          </w:tcPr>
          <w:p w:rsidR="00F21EC2" w:rsidRDefault="00AA1165">
            <w:r w:rsidRPr="00AB649A">
              <w:t>备注</w:t>
            </w:r>
          </w:p>
        </w:tc>
      </w:tr>
      <w:tr w:rsidR="00F21EC2">
        <w:tc>
          <w:tcPr>
            <w:tcW w:w="1440" w:type="dxa"/>
            <w:vMerge/>
          </w:tcPr>
          <w:p w:rsidR="00F21EC2" w:rsidRDefault="00F21EC2"/>
        </w:tc>
        <w:tc>
          <w:tcPr>
            <w:tcW w:w="1440" w:type="dxa"/>
          </w:tcPr>
          <w:p w:rsidR="00F21EC2" w:rsidRDefault="00F21EC2"/>
        </w:tc>
        <w:tc>
          <w:tcPr>
            <w:tcW w:w="1440" w:type="dxa"/>
          </w:tcPr>
          <w:p w:rsidR="00F21EC2" w:rsidRDefault="00F21EC2"/>
        </w:tc>
        <w:tc>
          <w:tcPr>
            <w:tcW w:w="1440" w:type="dxa"/>
          </w:tcPr>
          <w:p w:rsidR="00F21EC2" w:rsidRDefault="00F21EC2"/>
        </w:tc>
        <w:tc>
          <w:tcPr>
            <w:tcW w:w="1440" w:type="dxa"/>
          </w:tcPr>
          <w:p w:rsidR="00F21EC2" w:rsidRDefault="00F21EC2"/>
        </w:tc>
        <w:tc>
          <w:tcPr>
            <w:tcW w:w="1440" w:type="dxa"/>
          </w:tcPr>
          <w:p w:rsidR="00F21EC2" w:rsidRDefault="00F21EC2"/>
        </w:tc>
      </w:tr>
    </w:tbl>
    <w:p w:rsidR="00AA1165" w:rsidRDefault="00AA1165"/>
    <w:sectPr w:rsidR="00AA1165" w:rsidSect="0003461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Courier">
    <w:panose1 w:val="02070409020205020404"/>
    <w:charset w:val="00"/>
    <w:family w:val="modern"/>
    <w:notTrueType/>
    <w:pitch w:val="fixed"/>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3"/>
      <w:lvlText w:val="%1."/>
      <w:lvlJc w:val="left"/>
      <w:pPr>
        <w:tabs>
          <w:tab w:val="num" w:pos="1080"/>
        </w:tabs>
        <w:ind w:left="1080" w:hanging="360"/>
      </w:pPr>
    </w:lvl>
  </w:abstractNum>
  <w:abstractNum w:abstractNumId="3">
    <w:nsid w:val="FFFFFF7F"/>
    <w:multiLevelType w:val="singleLevel"/>
    <w:tmpl w:val="38441652"/>
    <w:lvl w:ilvl="0">
      <w:start w:val="1"/>
      <w:numFmt w:val="decimal"/>
      <w:pStyle w:val="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30"/>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20"/>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a"/>
      <w:lvlText w:val="%1."/>
      <w:lvlJc w:val="left"/>
      <w:pPr>
        <w:tabs>
          <w:tab w:val="num" w:pos="360"/>
        </w:tabs>
        <w:ind w:left="360" w:hanging="360"/>
      </w:pPr>
    </w:lvl>
  </w:abstractNum>
  <w:abstractNum w:abstractNumId="8">
    <w:nsid w:val="FFFFFF89"/>
    <w:multiLevelType w:val="singleLevel"/>
    <w:tmpl w:val="29761A62"/>
    <w:lvl w:ilvl="0">
      <w:start w:val="1"/>
      <w:numFmt w:val="bullet"/>
      <w:pStyle w:val="a0"/>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95"/>
  <w:bordersDoNotSurroundHeader/>
  <w:bordersDoNotSurroundFooter/>
  <w:proofState w:spelling="clean" w:grammar="clean"/>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416A9B"/>
    <w:rsid w:val="00497646"/>
    <w:rsid w:val="00AA1165"/>
    <w:rsid w:val="00AA1D8D"/>
    <w:rsid w:val="00AB649A"/>
    <w:rsid w:val="00B47730"/>
    <w:rsid w:val="00CB0664"/>
    <w:rsid w:val="00F21EC2"/>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FC693F"/>
    <w:rPr>
      <w:rFonts w:ascii="宋体" w:eastAsia="宋体" w:hAnsi="宋体"/>
    </w:rPr>
  </w:style>
  <w:style w:type="paragraph" w:styleId="1">
    <w:name w:val="heading 1"/>
    <w:basedOn w:val="a1"/>
    <w:next w:val="a1"/>
    <w:link w:val="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1">
    <w:name w:val="heading 2"/>
    <w:basedOn w:val="a1"/>
    <w:next w:val="a1"/>
    <w:link w:val="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1">
    <w:name w:val="heading 3"/>
    <w:basedOn w:val="a1"/>
    <w:next w:val="a1"/>
    <w:link w:val="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1"/>
    <w:next w:val="a1"/>
    <w:link w:val="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1"/>
    <w:next w:val="a1"/>
    <w:link w:val="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6">
    <w:name w:val="heading 6"/>
    <w:basedOn w:val="a1"/>
    <w:next w:val="a1"/>
    <w:link w:val="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7">
    <w:name w:val="heading 7"/>
    <w:basedOn w:val="a1"/>
    <w:next w:val="a1"/>
    <w:link w:val="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8">
    <w:name w:val="heading 8"/>
    <w:basedOn w:val="a1"/>
    <w:next w:val="a1"/>
    <w:link w:val="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9">
    <w:name w:val="heading 9"/>
    <w:basedOn w:val="a1"/>
    <w:next w:val="a1"/>
    <w:link w:val="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No Spacing"/>
    <w:uiPriority w:val="1"/>
    <w:qFormat/>
    <w:rsid w:val="00FC693F"/>
    <w:pPr>
      <w:spacing w:after="0" w:line="240" w:lineRule="auto"/>
    </w:pPr>
  </w:style>
  <w:style w:type="character" w:customStyle="1" w:styleId="1Char">
    <w:name w:val="标题 1 Char"/>
    <w:basedOn w:val="a2"/>
    <w:link w:val="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2Char">
    <w:name w:val="标题 2 Char"/>
    <w:basedOn w:val="a2"/>
    <w:link w:val="21"/>
    <w:uiPriority w:val="9"/>
    <w:rsid w:val="00FC693F"/>
    <w:rPr>
      <w:rFonts w:asciiTheme="majorHAnsi" w:eastAsiaTheme="majorEastAsia" w:hAnsiTheme="majorHAnsi" w:cstheme="majorBidi"/>
      <w:b/>
      <w:bCs/>
      <w:color w:val="4F81BD" w:themeColor="accent1"/>
      <w:sz w:val="26"/>
      <w:szCs w:val="26"/>
    </w:rPr>
  </w:style>
  <w:style w:type="character" w:customStyle="1" w:styleId="3Char">
    <w:name w:val="标题 3 Char"/>
    <w:basedOn w:val="a2"/>
    <w:link w:val="31"/>
    <w:uiPriority w:val="9"/>
    <w:rsid w:val="00FC693F"/>
    <w:rPr>
      <w:rFonts w:asciiTheme="majorHAnsi" w:eastAsiaTheme="majorEastAsia" w:hAnsiTheme="majorHAnsi" w:cstheme="majorBidi"/>
      <w:b/>
      <w:bCs/>
      <w:color w:val="4F81BD" w:themeColor="accent1"/>
    </w:rPr>
  </w:style>
  <w:style w:type="paragraph" w:styleId="a6">
    <w:name w:val="Title"/>
    <w:basedOn w:val="a1"/>
    <w:next w:val="a1"/>
    <w:link w:val="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Char">
    <w:name w:val="标题 Char"/>
    <w:basedOn w:val="a2"/>
    <w:link w:val="a6"/>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a7">
    <w:name w:val="Subtitle"/>
    <w:basedOn w:val="a1"/>
    <w:next w:val="a1"/>
    <w:link w:val="Char0"/>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Char0">
    <w:name w:val="副标题 Char"/>
    <w:basedOn w:val="a2"/>
    <w:link w:val="a7"/>
    <w:uiPriority w:val="11"/>
    <w:rsid w:val="00FC693F"/>
    <w:rPr>
      <w:rFonts w:asciiTheme="majorHAnsi" w:eastAsiaTheme="majorEastAsia" w:hAnsiTheme="majorHAnsi" w:cstheme="majorBidi"/>
      <w:i/>
      <w:iCs/>
      <w:color w:val="4F81BD" w:themeColor="accent1"/>
      <w:spacing w:val="15"/>
      <w:sz w:val="24"/>
      <w:szCs w:val="24"/>
    </w:rPr>
  </w:style>
  <w:style w:type="paragraph" w:styleId="a8">
    <w:name w:val="List Paragraph"/>
    <w:basedOn w:val="a1"/>
    <w:uiPriority w:val="34"/>
    <w:qFormat/>
    <w:rsid w:val="00FC693F"/>
    <w:pPr>
      <w:ind w:left="720"/>
      <w:contextualSpacing/>
    </w:pPr>
  </w:style>
  <w:style w:type="paragraph" w:styleId="a9">
    <w:name w:val="Body Text"/>
    <w:basedOn w:val="a1"/>
    <w:link w:val="Char1"/>
    <w:uiPriority w:val="99"/>
    <w:unhideWhenUsed/>
    <w:rsid w:val="00AA1D8D"/>
    <w:pPr>
      <w:spacing w:after="120"/>
    </w:pPr>
  </w:style>
  <w:style w:type="character" w:customStyle="1" w:styleId="Char1">
    <w:name w:val="正文文本 Char"/>
    <w:basedOn w:val="a2"/>
    <w:link w:val="a9"/>
    <w:uiPriority w:val="99"/>
    <w:rsid w:val="00AA1D8D"/>
  </w:style>
  <w:style w:type="paragraph" w:styleId="22">
    <w:name w:val="Body Text 2"/>
    <w:basedOn w:val="a1"/>
    <w:link w:val="2Char0"/>
    <w:uiPriority w:val="99"/>
    <w:unhideWhenUsed/>
    <w:rsid w:val="00AA1D8D"/>
    <w:pPr>
      <w:spacing w:after="120" w:line="480" w:lineRule="auto"/>
    </w:pPr>
  </w:style>
  <w:style w:type="character" w:customStyle="1" w:styleId="2Char0">
    <w:name w:val="正文文本 2 Char"/>
    <w:basedOn w:val="a2"/>
    <w:link w:val="22"/>
    <w:uiPriority w:val="99"/>
    <w:rsid w:val="00AA1D8D"/>
  </w:style>
  <w:style w:type="paragraph" w:styleId="32">
    <w:name w:val="Body Text 3"/>
    <w:basedOn w:val="a1"/>
    <w:link w:val="3Char0"/>
    <w:uiPriority w:val="99"/>
    <w:unhideWhenUsed/>
    <w:rsid w:val="00AA1D8D"/>
    <w:pPr>
      <w:spacing w:after="120"/>
    </w:pPr>
    <w:rPr>
      <w:sz w:val="16"/>
      <w:szCs w:val="16"/>
    </w:rPr>
  </w:style>
  <w:style w:type="character" w:customStyle="1" w:styleId="3Char0">
    <w:name w:val="正文文本 3 Char"/>
    <w:basedOn w:val="a2"/>
    <w:link w:val="32"/>
    <w:uiPriority w:val="99"/>
    <w:rsid w:val="00AA1D8D"/>
    <w:rPr>
      <w:sz w:val="16"/>
      <w:szCs w:val="16"/>
    </w:rPr>
  </w:style>
  <w:style w:type="paragraph" w:styleId="aa">
    <w:name w:val="List"/>
    <w:basedOn w:val="a1"/>
    <w:uiPriority w:val="99"/>
    <w:unhideWhenUsed/>
    <w:rsid w:val="00AA1D8D"/>
    <w:pPr>
      <w:ind w:left="360" w:hanging="360"/>
      <w:contextualSpacing/>
    </w:pPr>
  </w:style>
  <w:style w:type="paragraph" w:styleId="23">
    <w:name w:val="List 2"/>
    <w:basedOn w:val="a1"/>
    <w:uiPriority w:val="99"/>
    <w:unhideWhenUsed/>
    <w:rsid w:val="00326F90"/>
    <w:pPr>
      <w:ind w:left="720" w:hanging="360"/>
      <w:contextualSpacing/>
    </w:pPr>
  </w:style>
  <w:style w:type="paragraph" w:styleId="33">
    <w:name w:val="List 3"/>
    <w:basedOn w:val="a1"/>
    <w:uiPriority w:val="99"/>
    <w:unhideWhenUsed/>
    <w:rsid w:val="00326F90"/>
    <w:pPr>
      <w:ind w:left="1080" w:hanging="360"/>
      <w:contextualSpacing/>
    </w:pPr>
  </w:style>
  <w:style w:type="paragraph" w:styleId="a0">
    <w:name w:val="List Bullet"/>
    <w:basedOn w:val="a1"/>
    <w:uiPriority w:val="99"/>
    <w:unhideWhenUsed/>
    <w:rsid w:val="00326F90"/>
    <w:pPr>
      <w:numPr>
        <w:numId w:val="1"/>
      </w:numPr>
      <w:contextualSpacing/>
    </w:pPr>
  </w:style>
  <w:style w:type="paragraph" w:styleId="20">
    <w:name w:val="List Bullet 2"/>
    <w:basedOn w:val="a1"/>
    <w:uiPriority w:val="99"/>
    <w:unhideWhenUsed/>
    <w:rsid w:val="00326F90"/>
    <w:pPr>
      <w:numPr>
        <w:numId w:val="2"/>
      </w:numPr>
      <w:contextualSpacing/>
    </w:pPr>
  </w:style>
  <w:style w:type="paragraph" w:styleId="30">
    <w:name w:val="List Bullet 3"/>
    <w:basedOn w:val="a1"/>
    <w:uiPriority w:val="99"/>
    <w:unhideWhenUsed/>
    <w:rsid w:val="00326F90"/>
    <w:pPr>
      <w:numPr>
        <w:numId w:val="3"/>
      </w:numPr>
      <w:contextualSpacing/>
    </w:pPr>
  </w:style>
  <w:style w:type="paragraph" w:styleId="a">
    <w:name w:val="List Number"/>
    <w:basedOn w:val="a1"/>
    <w:uiPriority w:val="99"/>
    <w:unhideWhenUsed/>
    <w:rsid w:val="00326F90"/>
    <w:pPr>
      <w:numPr>
        <w:numId w:val="5"/>
      </w:numPr>
      <w:contextualSpacing/>
    </w:pPr>
  </w:style>
  <w:style w:type="paragraph" w:styleId="2">
    <w:name w:val="List Number 2"/>
    <w:basedOn w:val="a1"/>
    <w:uiPriority w:val="99"/>
    <w:unhideWhenUsed/>
    <w:rsid w:val="0029639D"/>
    <w:pPr>
      <w:numPr>
        <w:numId w:val="6"/>
      </w:numPr>
      <w:contextualSpacing/>
    </w:pPr>
  </w:style>
  <w:style w:type="paragraph" w:styleId="3">
    <w:name w:val="List Number 3"/>
    <w:basedOn w:val="a1"/>
    <w:uiPriority w:val="99"/>
    <w:unhideWhenUsed/>
    <w:rsid w:val="0029639D"/>
    <w:pPr>
      <w:numPr>
        <w:numId w:val="7"/>
      </w:numPr>
      <w:contextualSpacing/>
    </w:pPr>
  </w:style>
  <w:style w:type="paragraph" w:styleId="ab">
    <w:name w:val="List Continue"/>
    <w:basedOn w:val="a1"/>
    <w:uiPriority w:val="99"/>
    <w:unhideWhenUsed/>
    <w:rsid w:val="0029639D"/>
    <w:pPr>
      <w:spacing w:after="120"/>
      <w:ind w:left="360"/>
      <w:contextualSpacing/>
    </w:pPr>
  </w:style>
  <w:style w:type="paragraph" w:styleId="24">
    <w:name w:val="List Continue 2"/>
    <w:basedOn w:val="a1"/>
    <w:uiPriority w:val="99"/>
    <w:unhideWhenUsed/>
    <w:rsid w:val="0029639D"/>
    <w:pPr>
      <w:spacing w:after="120"/>
      <w:ind w:left="720"/>
      <w:contextualSpacing/>
    </w:pPr>
  </w:style>
  <w:style w:type="paragraph" w:styleId="34">
    <w:name w:val="List Continue 3"/>
    <w:basedOn w:val="a1"/>
    <w:uiPriority w:val="99"/>
    <w:unhideWhenUsed/>
    <w:rsid w:val="0029639D"/>
    <w:pPr>
      <w:spacing w:after="120"/>
      <w:ind w:left="1080"/>
      <w:contextualSpacing/>
    </w:pPr>
  </w:style>
  <w:style w:type="paragraph" w:styleId="ac">
    <w:name w:val="macro"/>
    <w:link w:val="Char2"/>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Char2">
    <w:name w:val="宏文本 Char"/>
    <w:basedOn w:val="a2"/>
    <w:link w:val="ac"/>
    <w:uiPriority w:val="99"/>
    <w:rsid w:val="0029639D"/>
    <w:rPr>
      <w:rFonts w:ascii="Courier" w:hAnsi="Courier"/>
      <w:sz w:val="20"/>
      <w:szCs w:val="20"/>
    </w:rPr>
  </w:style>
  <w:style w:type="paragraph" w:styleId="ad">
    <w:name w:val="Quote"/>
    <w:basedOn w:val="a1"/>
    <w:next w:val="a1"/>
    <w:link w:val="Char3"/>
    <w:uiPriority w:val="29"/>
    <w:qFormat/>
    <w:rsid w:val="00FC693F"/>
    <w:rPr>
      <w:i/>
      <w:iCs/>
      <w:color w:val="000000" w:themeColor="text1"/>
    </w:rPr>
  </w:style>
  <w:style w:type="character" w:customStyle="1" w:styleId="Char3">
    <w:name w:val="引用 Char"/>
    <w:basedOn w:val="a2"/>
    <w:link w:val="ad"/>
    <w:uiPriority w:val="29"/>
    <w:rsid w:val="00FC693F"/>
    <w:rPr>
      <w:i/>
      <w:iCs/>
      <w:color w:val="000000" w:themeColor="text1"/>
    </w:rPr>
  </w:style>
  <w:style w:type="character" w:customStyle="1" w:styleId="4Char">
    <w:name w:val="标题 4 Char"/>
    <w:basedOn w:val="a2"/>
    <w:link w:val="4"/>
    <w:uiPriority w:val="9"/>
    <w:semiHidden/>
    <w:rsid w:val="00FC693F"/>
    <w:rPr>
      <w:rFonts w:asciiTheme="majorHAnsi" w:eastAsiaTheme="majorEastAsia" w:hAnsiTheme="majorHAnsi" w:cstheme="majorBidi"/>
      <w:b/>
      <w:bCs/>
      <w:i/>
      <w:iCs/>
      <w:color w:val="4F81BD" w:themeColor="accent1"/>
    </w:rPr>
  </w:style>
  <w:style w:type="character" w:customStyle="1" w:styleId="5Char">
    <w:name w:val="标题 5 Char"/>
    <w:basedOn w:val="a2"/>
    <w:link w:val="5"/>
    <w:uiPriority w:val="9"/>
    <w:semiHidden/>
    <w:rsid w:val="00FC693F"/>
    <w:rPr>
      <w:rFonts w:asciiTheme="majorHAnsi" w:eastAsiaTheme="majorEastAsia" w:hAnsiTheme="majorHAnsi" w:cstheme="majorBidi"/>
      <w:color w:val="243F60" w:themeColor="accent1" w:themeShade="7F"/>
    </w:rPr>
  </w:style>
  <w:style w:type="character" w:customStyle="1" w:styleId="6Char">
    <w:name w:val="标题 6 Char"/>
    <w:basedOn w:val="a2"/>
    <w:link w:val="6"/>
    <w:uiPriority w:val="9"/>
    <w:semiHidden/>
    <w:rsid w:val="00FC693F"/>
    <w:rPr>
      <w:rFonts w:asciiTheme="majorHAnsi" w:eastAsiaTheme="majorEastAsia" w:hAnsiTheme="majorHAnsi" w:cstheme="majorBidi"/>
      <w:i/>
      <w:iCs/>
      <w:color w:val="243F60" w:themeColor="accent1" w:themeShade="7F"/>
    </w:rPr>
  </w:style>
  <w:style w:type="character" w:customStyle="1" w:styleId="7Char">
    <w:name w:val="标题 7 Char"/>
    <w:basedOn w:val="a2"/>
    <w:link w:val="7"/>
    <w:uiPriority w:val="9"/>
    <w:semiHidden/>
    <w:rsid w:val="00FC693F"/>
    <w:rPr>
      <w:rFonts w:asciiTheme="majorHAnsi" w:eastAsiaTheme="majorEastAsia" w:hAnsiTheme="majorHAnsi" w:cstheme="majorBidi"/>
      <w:i/>
      <w:iCs/>
      <w:color w:val="404040" w:themeColor="text1" w:themeTint="BF"/>
    </w:rPr>
  </w:style>
  <w:style w:type="character" w:customStyle="1" w:styleId="8Char">
    <w:name w:val="标题 8 Char"/>
    <w:basedOn w:val="a2"/>
    <w:link w:val="8"/>
    <w:uiPriority w:val="9"/>
    <w:semiHidden/>
    <w:rsid w:val="00FC693F"/>
    <w:rPr>
      <w:rFonts w:asciiTheme="majorHAnsi" w:eastAsiaTheme="majorEastAsia" w:hAnsiTheme="majorHAnsi" w:cstheme="majorBidi"/>
      <w:color w:val="4F81BD" w:themeColor="accent1"/>
      <w:sz w:val="20"/>
      <w:szCs w:val="20"/>
    </w:rPr>
  </w:style>
  <w:style w:type="character" w:customStyle="1" w:styleId="9Char">
    <w:name w:val="标题 9 Char"/>
    <w:basedOn w:val="a2"/>
    <w:link w:val="9"/>
    <w:uiPriority w:val="9"/>
    <w:semiHidden/>
    <w:rsid w:val="00FC693F"/>
    <w:rPr>
      <w:rFonts w:asciiTheme="majorHAnsi" w:eastAsiaTheme="majorEastAsia" w:hAnsiTheme="majorHAnsi" w:cstheme="majorBidi"/>
      <w:i/>
      <w:iCs/>
      <w:color w:val="404040" w:themeColor="text1" w:themeTint="BF"/>
      <w:sz w:val="20"/>
      <w:szCs w:val="20"/>
    </w:rPr>
  </w:style>
  <w:style w:type="paragraph" w:styleId="ae">
    <w:name w:val="caption"/>
    <w:basedOn w:val="a1"/>
    <w:next w:val="a1"/>
    <w:uiPriority w:val="35"/>
    <w:semiHidden/>
    <w:unhideWhenUsed/>
    <w:qFormat/>
    <w:rsid w:val="00FC693F"/>
    <w:pPr>
      <w:spacing w:line="240" w:lineRule="auto"/>
    </w:pPr>
    <w:rPr>
      <w:b/>
      <w:bCs/>
      <w:color w:val="4F81BD" w:themeColor="accent1"/>
      <w:sz w:val="18"/>
      <w:szCs w:val="18"/>
    </w:rPr>
  </w:style>
  <w:style w:type="character" w:styleId="af">
    <w:name w:val="Strong"/>
    <w:basedOn w:val="a2"/>
    <w:uiPriority w:val="22"/>
    <w:qFormat/>
    <w:rsid w:val="00FC693F"/>
    <w:rPr>
      <w:b/>
      <w:bCs/>
    </w:rPr>
  </w:style>
  <w:style w:type="character" w:styleId="af0">
    <w:name w:val="Emphasis"/>
    <w:basedOn w:val="a2"/>
    <w:uiPriority w:val="20"/>
    <w:qFormat/>
    <w:rsid w:val="00FC693F"/>
    <w:rPr>
      <w:i/>
      <w:iCs/>
    </w:rPr>
  </w:style>
  <w:style w:type="paragraph" w:styleId="af1">
    <w:name w:val="Intense Quote"/>
    <w:basedOn w:val="a1"/>
    <w:next w:val="a1"/>
    <w:link w:val="Char4"/>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Char4">
    <w:name w:val="明显引用 Char"/>
    <w:basedOn w:val="a2"/>
    <w:link w:val="af1"/>
    <w:uiPriority w:val="30"/>
    <w:rsid w:val="00FC693F"/>
    <w:rPr>
      <w:b/>
      <w:bCs/>
      <w:i/>
      <w:iCs/>
      <w:color w:val="4F81BD" w:themeColor="accent1"/>
    </w:rPr>
  </w:style>
  <w:style w:type="character" w:styleId="af2">
    <w:name w:val="Subtle Emphasis"/>
    <w:basedOn w:val="a2"/>
    <w:uiPriority w:val="19"/>
    <w:qFormat/>
    <w:rsid w:val="00FC693F"/>
    <w:rPr>
      <w:i/>
      <w:iCs/>
      <w:color w:val="808080" w:themeColor="text1" w:themeTint="7F"/>
    </w:rPr>
  </w:style>
  <w:style w:type="character" w:styleId="af3">
    <w:name w:val="Intense Emphasis"/>
    <w:basedOn w:val="a2"/>
    <w:uiPriority w:val="21"/>
    <w:qFormat/>
    <w:rsid w:val="00FC693F"/>
    <w:rPr>
      <w:b/>
      <w:bCs/>
      <w:i/>
      <w:iCs/>
      <w:color w:val="4F81BD" w:themeColor="accent1"/>
    </w:rPr>
  </w:style>
  <w:style w:type="character" w:styleId="af4">
    <w:name w:val="Subtle Reference"/>
    <w:basedOn w:val="a2"/>
    <w:uiPriority w:val="31"/>
    <w:qFormat/>
    <w:rsid w:val="00FC693F"/>
    <w:rPr>
      <w:smallCaps/>
      <w:color w:val="C0504D" w:themeColor="accent2"/>
      <w:u w:val="single"/>
    </w:rPr>
  </w:style>
  <w:style w:type="character" w:styleId="af5">
    <w:name w:val="Intense Reference"/>
    <w:basedOn w:val="a2"/>
    <w:uiPriority w:val="32"/>
    <w:qFormat/>
    <w:rsid w:val="00FC693F"/>
    <w:rPr>
      <w:b/>
      <w:bCs/>
      <w:smallCaps/>
      <w:color w:val="C0504D" w:themeColor="accent2"/>
      <w:spacing w:val="5"/>
      <w:u w:val="single"/>
    </w:rPr>
  </w:style>
  <w:style w:type="character" w:styleId="af6">
    <w:name w:val="Book Title"/>
    <w:basedOn w:val="a2"/>
    <w:uiPriority w:val="33"/>
    <w:qFormat/>
    <w:rsid w:val="00FC693F"/>
    <w:rPr>
      <w:b/>
      <w:bCs/>
      <w:smallCaps/>
      <w:spacing w:val="5"/>
    </w:rPr>
  </w:style>
  <w:style w:type="paragraph" w:styleId="TOC">
    <w:name w:val="TOC Heading"/>
    <w:basedOn w:val="1"/>
    <w:next w:val="a1"/>
    <w:uiPriority w:val="39"/>
    <w:semiHidden/>
    <w:unhideWhenUsed/>
    <w:qFormat/>
    <w:rsid w:val="00FC693F"/>
    <w:pPr>
      <w:outlineLvl w:val="9"/>
    </w:pPr>
  </w:style>
  <w:style w:type="table" w:styleId="af7">
    <w:name w:val="Table Grid"/>
    <w:basedOn w:val="a3"/>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f8">
    <w:name w:val="Light Shading"/>
    <w:basedOn w:val="a3"/>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1">
    <w:name w:val="Light Shading Accent 1"/>
    <w:basedOn w:val="a3"/>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2">
    <w:name w:val="Light Shading Accent 2"/>
    <w:basedOn w:val="a3"/>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3">
    <w:name w:val="Light Shading Accent 3"/>
    <w:basedOn w:val="a3"/>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4">
    <w:name w:val="Light Shading Accent 4"/>
    <w:basedOn w:val="a3"/>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5">
    <w:name w:val="Light Shading Accent 5"/>
    <w:basedOn w:val="a3"/>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6">
    <w:name w:val="Light Shading Accent 6"/>
    <w:basedOn w:val="a3"/>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af9">
    <w:name w:val="Light List"/>
    <w:basedOn w:val="a3"/>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C7EDCC"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10">
    <w:name w:val="Light List Accent 1"/>
    <w:basedOn w:val="a3"/>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C7EDCC"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20">
    <w:name w:val="Light List Accent 2"/>
    <w:basedOn w:val="a3"/>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C7EDCC"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30">
    <w:name w:val="Light List Accent 3"/>
    <w:basedOn w:val="a3"/>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C7EDCC"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40">
    <w:name w:val="Light List Accent 4"/>
    <w:basedOn w:val="a3"/>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C7EDCC"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50">
    <w:name w:val="Light List Accent 5"/>
    <w:basedOn w:val="a3"/>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C7EDCC"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60">
    <w:name w:val="Light List Accent 6"/>
    <w:basedOn w:val="a3"/>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C7EDCC"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afa">
    <w:name w:val="Light Grid"/>
    <w:basedOn w:val="a3"/>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11">
    <w:name w:val="Light Grid Accent 1"/>
    <w:basedOn w:val="a3"/>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21">
    <w:name w:val="Light Grid Accent 2"/>
    <w:basedOn w:val="a3"/>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31">
    <w:name w:val="Light Grid Accent 3"/>
    <w:basedOn w:val="a3"/>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41">
    <w:name w:val="Light Grid Accent 4"/>
    <w:basedOn w:val="a3"/>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51">
    <w:name w:val="Light Grid Accent 5"/>
    <w:basedOn w:val="a3"/>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61">
    <w:name w:val="Light Grid Accent 6"/>
    <w:basedOn w:val="a3"/>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10">
    <w:name w:val="Medium Shading 1"/>
    <w:basedOn w:val="a3"/>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C7EDCC"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1">
    <w:name w:val="Medium Shading 1 Accent 1"/>
    <w:basedOn w:val="a3"/>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C7EDCC"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2">
    <w:name w:val="Medium Shading 1 Accent 2"/>
    <w:basedOn w:val="a3"/>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C7EDCC"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3">
    <w:name w:val="Medium Shading 1 Accent 3"/>
    <w:basedOn w:val="a3"/>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C7EDCC"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4">
    <w:name w:val="Medium Shading 1 Accent 4"/>
    <w:basedOn w:val="a3"/>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C7EDCC"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5">
    <w:name w:val="Medium Shading 1 Accent 5"/>
    <w:basedOn w:val="a3"/>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C7EDCC"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6">
    <w:name w:val="Medium Shading 1 Accent 6"/>
    <w:basedOn w:val="a3"/>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C7EDCC"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5">
    <w:name w:val="Medium Shading 2"/>
    <w:basedOn w:val="a3"/>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C7EDCC"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C7EDCC" w:themeFill="background1"/>
      </w:tcPr>
    </w:tblStylePr>
    <w:tblStylePr w:type="firstCol">
      <w:rPr>
        <w:b/>
        <w:bCs/>
        <w:color w:val="C7EDCC"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C7EDCC"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94DC9D" w:themeFill="background1" w:themeFillShade="D8"/>
      </w:tcPr>
    </w:tblStylePr>
    <w:tblStylePr w:type="band1Horz">
      <w:tblPr/>
      <w:tcPr>
        <w:shd w:val="clear" w:color="auto" w:fill="94DC9D"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C7EDCC" w:themeColor="background1"/>
      </w:rPr>
      <w:tblPr/>
      <w:tcPr>
        <w:tcBorders>
          <w:top w:val="single" w:sz="18" w:space="0" w:color="auto"/>
          <w:left w:val="nil"/>
          <w:bottom w:val="single" w:sz="18" w:space="0" w:color="auto"/>
          <w:right w:val="nil"/>
          <w:insideH w:val="nil"/>
          <w:insideV w:val="nil"/>
        </w:tcBorders>
      </w:tcPr>
    </w:tblStylePr>
  </w:style>
  <w:style w:type="table" w:styleId="2-1">
    <w:name w:val="Medium Shading 2 Accent 1"/>
    <w:basedOn w:val="a3"/>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C7EDCC"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C7EDCC" w:themeFill="background1"/>
      </w:tcPr>
    </w:tblStylePr>
    <w:tblStylePr w:type="firstCol">
      <w:rPr>
        <w:b/>
        <w:bCs/>
        <w:color w:val="C7EDCC"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C7EDCC"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94DC9D" w:themeFill="background1" w:themeFillShade="D8"/>
      </w:tcPr>
    </w:tblStylePr>
    <w:tblStylePr w:type="band1Horz">
      <w:tblPr/>
      <w:tcPr>
        <w:shd w:val="clear" w:color="auto" w:fill="94DC9D"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C7EDCC" w:themeColor="background1"/>
      </w:rPr>
      <w:tblPr/>
      <w:tcPr>
        <w:tcBorders>
          <w:top w:val="single" w:sz="18" w:space="0" w:color="auto"/>
          <w:left w:val="nil"/>
          <w:bottom w:val="single" w:sz="18" w:space="0" w:color="auto"/>
          <w:right w:val="nil"/>
          <w:insideH w:val="nil"/>
          <w:insideV w:val="nil"/>
        </w:tcBorders>
      </w:tcPr>
    </w:tblStylePr>
  </w:style>
  <w:style w:type="table" w:styleId="2-2">
    <w:name w:val="Medium Shading 2 Accent 2"/>
    <w:basedOn w:val="a3"/>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C7EDCC"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C7EDCC" w:themeFill="background1"/>
      </w:tcPr>
    </w:tblStylePr>
    <w:tblStylePr w:type="firstCol">
      <w:rPr>
        <w:b/>
        <w:bCs/>
        <w:color w:val="C7EDCC"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C7EDCC"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94DC9D" w:themeFill="background1" w:themeFillShade="D8"/>
      </w:tcPr>
    </w:tblStylePr>
    <w:tblStylePr w:type="band1Horz">
      <w:tblPr/>
      <w:tcPr>
        <w:shd w:val="clear" w:color="auto" w:fill="94DC9D"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C7EDCC" w:themeColor="background1"/>
      </w:rPr>
      <w:tblPr/>
      <w:tcPr>
        <w:tcBorders>
          <w:top w:val="single" w:sz="18" w:space="0" w:color="auto"/>
          <w:left w:val="nil"/>
          <w:bottom w:val="single" w:sz="18" w:space="0" w:color="auto"/>
          <w:right w:val="nil"/>
          <w:insideH w:val="nil"/>
          <w:insideV w:val="nil"/>
        </w:tcBorders>
      </w:tcPr>
    </w:tblStylePr>
  </w:style>
  <w:style w:type="table" w:styleId="2-3">
    <w:name w:val="Medium Shading 2 Accent 3"/>
    <w:basedOn w:val="a3"/>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C7EDCC"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C7EDCC" w:themeFill="background1"/>
      </w:tcPr>
    </w:tblStylePr>
    <w:tblStylePr w:type="firstCol">
      <w:rPr>
        <w:b/>
        <w:bCs/>
        <w:color w:val="C7EDCC"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C7EDCC"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94DC9D" w:themeFill="background1" w:themeFillShade="D8"/>
      </w:tcPr>
    </w:tblStylePr>
    <w:tblStylePr w:type="band1Horz">
      <w:tblPr/>
      <w:tcPr>
        <w:shd w:val="clear" w:color="auto" w:fill="94DC9D"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C7EDCC" w:themeColor="background1"/>
      </w:rPr>
      <w:tblPr/>
      <w:tcPr>
        <w:tcBorders>
          <w:top w:val="single" w:sz="18" w:space="0" w:color="auto"/>
          <w:left w:val="nil"/>
          <w:bottom w:val="single" w:sz="18" w:space="0" w:color="auto"/>
          <w:right w:val="nil"/>
          <w:insideH w:val="nil"/>
          <w:insideV w:val="nil"/>
        </w:tcBorders>
      </w:tcPr>
    </w:tblStylePr>
  </w:style>
  <w:style w:type="table" w:styleId="2-4">
    <w:name w:val="Medium Shading 2 Accent 4"/>
    <w:basedOn w:val="a3"/>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C7EDCC"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C7EDCC" w:themeFill="background1"/>
      </w:tcPr>
    </w:tblStylePr>
    <w:tblStylePr w:type="firstCol">
      <w:rPr>
        <w:b/>
        <w:bCs/>
        <w:color w:val="C7EDCC"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C7EDCC"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94DC9D" w:themeFill="background1" w:themeFillShade="D8"/>
      </w:tcPr>
    </w:tblStylePr>
    <w:tblStylePr w:type="band1Horz">
      <w:tblPr/>
      <w:tcPr>
        <w:shd w:val="clear" w:color="auto" w:fill="94DC9D"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C7EDCC" w:themeColor="background1"/>
      </w:rPr>
      <w:tblPr/>
      <w:tcPr>
        <w:tcBorders>
          <w:top w:val="single" w:sz="18" w:space="0" w:color="auto"/>
          <w:left w:val="nil"/>
          <w:bottom w:val="single" w:sz="18" w:space="0" w:color="auto"/>
          <w:right w:val="nil"/>
          <w:insideH w:val="nil"/>
          <w:insideV w:val="nil"/>
        </w:tcBorders>
      </w:tcPr>
    </w:tblStylePr>
  </w:style>
  <w:style w:type="table" w:styleId="2-5">
    <w:name w:val="Medium Shading 2 Accent 5"/>
    <w:basedOn w:val="a3"/>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C7EDCC"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C7EDCC" w:themeFill="background1"/>
      </w:tcPr>
    </w:tblStylePr>
    <w:tblStylePr w:type="firstCol">
      <w:rPr>
        <w:b/>
        <w:bCs/>
        <w:color w:val="C7EDCC"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C7EDCC"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94DC9D" w:themeFill="background1" w:themeFillShade="D8"/>
      </w:tcPr>
    </w:tblStylePr>
    <w:tblStylePr w:type="band1Horz">
      <w:tblPr/>
      <w:tcPr>
        <w:shd w:val="clear" w:color="auto" w:fill="94DC9D"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C7EDCC" w:themeColor="background1"/>
      </w:rPr>
      <w:tblPr/>
      <w:tcPr>
        <w:tcBorders>
          <w:top w:val="single" w:sz="18" w:space="0" w:color="auto"/>
          <w:left w:val="nil"/>
          <w:bottom w:val="single" w:sz="18" w:space="0" w:color="auto"/>
          <w:right w:val="nil"/>
          <w:insideH w:val="nil"/>
          <w:insideV w:val="nil"/>
        </w:tcBorders>
      </w:tcPr>
    </w:tblStylePr>
  </w:style>
  <w:style w:type="table" w:styleId="2-6">
    <w:name w:val="Medium Shading 2 Accent 6"/>
    <w:basedOn w:val="a3"/>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C7EDCC"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C7EDCC" w:themeFill="background1"/>
      </w:tcPr>
    </w:tblStylePr>
    <w:tblStylePr w:type="firstCol">
      <w:rPr>
        <w:b/>
        <w:bCs/>
        <w:color w:val="C7EDCC"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C7EDCC"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94DC9D" w:themeFill="background1" w:themeFillShade="D8"/>
      </w:tcPr>
    </w:tblStylePr>
    <w:tblStylePr w:type="band1Horz">
      <w:tblPr/>
      <w:tcPr>
        <w:shd w:val="clear" w:color="auto" w:fill="94DC9D"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C7EDCC" w:themeColor="background1"/>
      </w:rPr>
      <w:tblPr/>
      <w:tcPr>
        <w:tcBorders>
          <w:top w:val="single" w:sz="18" w:space="0" w:color="auto"/>
          <w:left w:val="nil"/>
          <w:bottom w:val="single" w:sz="18" w:space="0" w:color="auto"/>
          <w:right w:val="nil"/>
          <w:insideH w:val="nil"/>
          <w:insideV w:val="nil"/>
        </w:tcBorders>
      </w:tcPr>
    </w:tblStylePr>
  </w:style>
  <w:style w:type="table" w:styleId="11">
    <w:name w:val="Medium List 1"/>
    <w:basedOn w:val="a3"/>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10">
    <w:name w:val="Medium List 1 Accent 1"/>
    <w:basedOn w:val="a3"/>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20">
    <w:name w:val="Medium List 1 Accent 2"/>
    <w:basedOn w:val="a3"/>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30">
    <w:name w:val="Medium List 1 Accent 3"/>
    <w:basedOn w:val="a3"/>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40">
    <w:name w:val="Medium List 1 Accent 4"/>
    <w:basedOn w:val="a3"/>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50">
    <w:name w:val="Medium List 1 Accent 5"/>
    <w:basedOn w:val="a3"/>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60">
    <w:name w:val="Medium List 1 Accent 6"/>
    <w:basedOn w:val="a3"/>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6">
    <w:name w:val="Medium List 2"/>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C7EDCC" w:themeFill="background1"/>
      </w:tcPr>
    </w:tblStylePr>
    <w:tblStylePr w:type="lastRow">
      <w:tblPr/>
      <w:tcPr>
        <w:tcBorders>
          <w:top w:val="single" w:sz="8" w:space="0" w:color="000000" w:themeColor="text1"/>
          <w:left w:val="nil"/>
          <w:bottom w:val="nil"/>
          <w:right w:val="nil"/>
          <w:insideH w:val="nil"/>
          <w:insideV w:val="nil"/>
        </w:tcBorders>
        <w:shd w:val="clear" w:color="auto" w:fill="C7EDCC" w:themeFill="background1"/>
      </w:tcPr>
    </w:tblStylePr>
    <w:tblStylePr w:type="firstCol">
      <w:tblPr/>
      <w:tcPr>
        <w:tcBorders>
          <w:top w:val="nil"/>
          <w:left w:val="nil"/>
          <w:bottom w:val="nil"/>
          <w:right w:val="single" w:sz="8" w:space="0" w:color="000000" w:themeColor="text1"/>
          <w:insideH w:val="nil"/>
          <w:insideV w:val="nil"/>
        </w:tcBorders>
        <w:shd w:val="clear" w:color="auto" w:fill="C7EDCC" w:themeFill="background1"/>
      </w:tcPr>
    </w:tblStylePr>
    <w:tblStylePr w:type="lastCol">
      <w:tblPr/>
      <w:tcPr>
        <w:tcBorders>
          <w:top w:val="nil"/>
          <w:left w:val="single" w:sz="8" w:space="0" w:color="000000" w:themeColor="text1"/>
          <w:bottom w:val="nil"/>
          <w:right w:val="nil"/>
          <w:insideH w:val="nil"/>
          <w:insideV w:val="nil"/>
        </w:tcBorders>
        <w:shd w:val="clear" w:color="auto" w:fill="C7EDCC"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C7EDCC" w:themeFill="background1"/>
      </w:tcPr>
    </w:tblStylePr>
    <w:tblStylePr w:type="swCell">
      <w:tblPr/>
      <w:tcPr>
        <w:tcBorders>
          <w:top w:val="nil"/>
        </w:tcBorders>
      </w:tcPr>
    </w:tblStylePr>
  </w:style>
  <w:style w:type="table" w:styleId="2-10">
    <w:name w:val="Medium List 2 Accent 1"/>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C7EDCC" w:themeFill="background1"/>
      </w:tcPr>
    </w:tblStylePr>
    <w:tblStylePr w:type="lastRow">
      <w:tblPr/>
      <w:tcPr>
        <w:tcBorders>
          <w:top w:val="single" w:sz="8" w:space="0" w:color="4F81BD" w:themeColor="accent1"/>
          <w:left w:val="nil"/>
          <w:bottom w:val="nil"/>
          <w:right w:val="nil"/>
          <w:insideH w:val="nil"/>
          <w:insideV w:val="nil"/>
        </w:tcBorders>
        <w:shd w:val="clear" w:color="auto" w:fill="C7EDCC" w:themeFill="background1"/>
      </w:tcPr>
    </w:tblStylePr>
    <w:tblStylePr w:type="firstCol">
      <w:tblPr/>
      <w:tcPr>
        <w:tcBorders>
          <w:top w:val="nil"/>
          <w:left w:val="nil"/>
          <w:bottom w:val="nil"/>
          <w:right w:val="single" w:sz="8" w:space="0" w:color="4F81BD" w:themeColor="accent1"/>
          <w:insideH w:val="nil"/>
          <w:insideV w:val="nil"/>
        </w:tcBorders>
        <w:shd w:val="clear" w:color="auto" w:fill="C7EDCC" w:themeFill="background1"/>
      </w:tcPr>
    </w:tblStylePr>
    <w:tblStylePr w:type="lastCol">
      <w:tblPr/>
      <w:tcPr>
        <w:tcBorders>
          <w:top w:val="nil"/>
          <w:left w:val="single" w:sz="8" w:space="0" w:color="4F81BD" w:themeColor="accent1"/>
          <w:bottom w:val="nil"/>
          <w:right w:val="nil"/>
          <w:insideH w:val="nil"/>
          <w:insideV w:val="nil"/>
        </w:tcBorders>
        <w:shd w:val="clear" w:color="auto" w:fill="C7EDCC"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C7EDCC" w:themeFill="background1"/>
      </w:tcPr>
    </w:tblStylePr>
    <w:tblStylePr w:type="swCell">
      <w:tblPr/>
      <w:tcPr>
        <w:tcBorders>
          <w:top w:val="nil"/>
        </w:tcBorders>
      </w:tcPr>
    </w:tblStylePr>
  </w:style>
  <w:style w:type="table" w:styleId="2-20">
    <w:name w:val="Medium List 2 Accent 2"/>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C7EDCC" w:themeFill="background1"/>
      </w:tcPr>
    </w:tblStylePr>
    <w:tblStylePr w:type="lastRow">
      <w:tblPr/>
      <w:tcPr>
        <w:tcBorders>
          <w:top w:val="single" w:sz="8" w:space="0" w:color="C0504D" w:themeColor="accent2"/>
          <w:left w:val="nil"/>
          <w:bottom w:val="nil"/>
          <w:right w:val="nil"/>
          <w:insideH w:val="nil"/>
          <w:insideV w:val="nil"/>
        </w:tcBorders>
        <w:shd w:val="clear" w:color="auto" w:fill="C7EDCC" w:themeFill="background1"/>
      </w:tcPr>
    </w:tblStylePr>
    <w:tblStylePr w:type="firstCol">
      <w:tblPr/>
      <w:tcPr>
        <w:tcBorders>
          <w:top w:val="nil"/>
          <w:left w:val="nil"/>
          <w:bottom w:val="nil"/>
          <w:right w:val="single" w:sz="8" w:space="0" w:color="C0504D" w:themeColor="accent2"/>
          <w:insideH w:val="nil"/>
          <w:insideV w:val="nil"/>
        </w:tcBorders>
        <w:shd w:val="clear" w:color="auto" w:fill="C7EDCC" w:themeFill="background1"/>
      </w:tcPr>
    </w:tblStylePr>
    <w:tblStylePr w:type="lastCol">
      <w:tblPr/>
      <w:tcPr>
        <w:tcBorders>
          <w:top w:val="nil"/>
          <w:left w:val="single" w:sz="8" w:space="0" w:color="C0504D" w:themeColor="accent2"/>
          <w:bottom w:val="nil"/>
          <w:right w:val="nil"/>
          <w:insideH w:val="nil"/>
          <w:insideV w:val="nil"/>
        </w:tcBorders>
        <w:shd w:val="clear" w:color="auto" w:fill="C7EDCC"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C7EDCC" w:themeFill="background1"/>
      </w:tcPr>
    </w:tblStylePr>
    <w:tblStylePr w:type="swCell">
      <w:tblPr/>
      <w:tcPr>
        <w:tcBorders>
          <w:top w:val="nil"/>
        </w:tcBorders>
      </w:tcPr>
    </w:tblStylePr>
  </w:style>
  <w:style w:type="table" w:styleId="2-30">
    <w:name w:val="Medium List 2 Accent 3"/>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C7EDCC" w:themeFill="background1"/>
      </w:tcPr>
    </w:tblStylePr>
    <w:tblStylePr w:type="lastRow">
      <w:tblPr/>
      <w:tcPr>
        <w:tcBorders>
          <w:top w:val="single" w:sz="8" w:space="0" w:color="9BBB59" w:themeColor="accent3"/>
          <w:left w:val="nil"/>
          <w:bottom w:val="nil"/>
          <w:right w:val="nil"/>
          <w:insideH w:val="nil"/>
          <w:insideV w:val="nil"/>
        </w:tcBorders>
        <w:shd w:val="clear" w:color="auto" w:fill="C7EDCC" w:themeFill="background1"/>
      </w:tcPr>
    </w:tblStylePr>
    <w:tblStylePr w:type="firstCol">
      <w:tblPr/>
      <w:tcPr>
        <w:tcBorders>
          <w:top w:val="nil"/>
          <w:left w:val="nil"/>
          <w:bottom w:val="nil"/>
          <w:right w:val="single" w:sz="8" w:space="0" w:color="9BBB59" w:themeColor="accent3"/>
          <w:insideH w:val="nil"/>
          <w:insideV w:val="nil"/>
        </w:tcBorders>
        <w:shd w:val="clear" w:color="auto" w:fill="C7EDCC" w:themeFill="background1"/>
      </w:tcPr>
    </w:tblStylePr>
    <w:tblStylePr w:type="lastCol">
      <w:tblPr/>
      <w:tcPr>
        <w:tcBorders>
          <w:top w:val="nil"/>
          <w:left w:val="single" w:sz="8" w:space="0" w:color="9BBB59" w:themeColor="accent3"/>
          <w:bottom w:val="nil"/>
          <w:right w:val="nil"/>
          <w:insideH w:val="nil"/>
          <w:insideV w:val="nil"/>
        </w:tcBorders>
        <w:shd w:val="clear" w:color="auto" w:fill="C7EDCC"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C7EDCC" w:themeFill="background1"/>
      </w:tcPr>
    </w:tblStylePr>
    <w:tblStylePr w:type="swCell">
      <w:tblPr/>
      <w:tcPr>
        <w:tcBorders>
          <w:top w:val="nil"/>
        </w:tcBorders>
      </w:tcPr>
    </w:tblStylePr>
  </w:style>
  <w:style w:type="table" w:styleId="2-40">
    <w:name w:val="Medium List 2 Accent 4"/>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C7EDCC" w:themeFill="background1"/>
      </w:tcPr>
    </w:tblStylePr>
    <w:tblStylePr w:type="lastRow">
      <w:tblPr/>
      <w:tcPr>
        <w:tcBorders>
          <w:top w:val="single" w:sz="8" w:space="0" w:color="8064A2" w:themeColor="accent4"/>
          <w:left w:val="nil"/>
          <w:bottom w:val="nil"/>
          <w:right w:val="nil"/>
          <w:insideH w:val="nil"/>
          <w:insideV w:val="nil"/>
        </w:tcBorders>
        <w:shd w:val="clear" w:color="auto" w:fill="C7EDCC" w:themeFill="background1"/>
      </w:tcPr>
    </w:tblStylePr>
    <w:tblStylePr w:type="firstCol">
      <w:tblPr/>
      <w:tcPr>
        <w:tcBorders>
          <w:top w:val="nil"/>
          <w:left w:val="nil"/>
          <w:bottom w:val="nil"/>
          <w:right w:val="single" w:sz="8" w:space="0" w:color="8064A2" w:themeColor="accent4"/>
          <w:insideH w:val="nil"/>
          <w:insideV w:val="nil"/>
        </w:tcBorders>
        <w:shd w:val="clear" w:color="auto" w:fill="C7EDCC" w:themeFill="background1"/>
      </w:tcPr>
    </w:tblStylePr>
    <w:tblStylePr w:type="lastCol">
      <w:tblPr/>
      <w:tcPr>
        <w:tcBorders>
          <w:top w:val="nil"/>
          <w:left w:val="single" w:sz="8" w:space="0" w:color="8064A2" w:themeColor="accent4"/>
          <w:bottom w:val="nil"/>
          <w:right w:val="nil"/>
          <w:insideH w:val="nil"/>
          <w:insideV w:val="nil"/>
        </w:tcBorders>
        <w:shd w:val="clear" w:color="auto" w:fill="C7EDCC"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C7EDCC" w:themeFill="background1"/>
      </w:tcPr>
    </w:tblStylePr>
    <w:tblStylePr w:type="swCell">
      <w:tblPr/>
      <w:tcPr>
        <w:tcBorders>
          <w:top w:val="nil"/>
        </w:tcBorders>
      </w:tcPr>
    </w:tblStylePr>
  </w:style>
  <w:style w:type="table" w:styleId="2-50">
    <w:name w:val="Medium List 2 Accent 5"/>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C7EDCC" w:themeFill="background1"/>
      </w:tcPr>
    </w:tblStylePr>
    <w:tblStylePr w:type="lastRow">
      <w:tblPr/>
      <w:tcPr>
        <w:tcBorders>
          <w:top w:val="single" w:sz="8" w:space="0" w:color="4BACC6" w:themeColor="accent5"/>
          <w:left w:val="nil"/>
          <w:bottom w:val="nil"/>
          <w:right w:val="nil"/>
          <w:insideH w:val="nil"/>
          <w:insideV w:val="nil"/>
        </w:tcBorders>
        <w:shd w:val="clear" w:color="auto" w:fill="C7EDCC" w:themeFill="background1"/>
      </w:tcPr>
    </w:tblStylePr>
    <w:tblStylePr w:type="firstCol">
      <w:tblPr/>
      <w:tcPr>
        <w:tcBorders>
          <w:top w:val="nil"/>
          <w:left w:val="nil"/>
          <w:bottom w:val="nil"/>
          <w:right w:val="single" w:sz="8" w:space="0" w:color="4BACC6" w:themeColor="accent5"/>
          <w:insideH w:val="nil"/>
          <w:insideV w:val="nil"/>
        </w:tcBorders>
        <w:shd w:val="clear" w:color="auto" w:fill="C7EDCC" w:themeFill="background1"/>
      </w:tcPr>
    </w:tblStylePr>
    <w:tblStylePr w:type="lastCol">
      <w:tblPr/>
      <w:tcPr>
        <w:tcBorders>
          <w:top w:val="nil"/>
          <w:left w:val="single" w:sz="8" w:space="0" w:color="4BACC6" w:themeColor="accent5"/>
          <w:bottom w:val="nil"/>
          <w:right w:val="nil"/>
          <w:insideH w:val="nil"/>
          <w:insideV w:val="nil"/>
        </w:tcBorders>
        <w:shd w:val="clear" w:color="auto" w:fill="C7EDCC"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C7EDCC" w:themeFill="background1"/>
      </w:tcPr>
    </w:tblStylePr>
    <w:tblStylePr w:type="swCell">
      <w:tblPr/>
      <w:tcPr>
        <w:tcBorders>
          <w:top w:val="nil"/>
        </w:tcBorders>
      </w:tcPr>
    </w:tblStylePr>
  </w:style>
  <w:style w:type="table" w:styleId="2-60">
    <w:name w:val="Medium List 2 Accent 6"/>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C7EDCC" w:themeFill="background1"/>
      </w:tcPr>
    </w:tblStylePr>
    <w:tblStylePr w:type="lastRow">
      <w:tblPr/>
      <w:tcPr>
        <w:tcBorders>
          <w:top w:val="single" w:sz="8" w:space="0" w:color="F79646" w:themeColor="accent6"/>
          <w:left w:val="nil"/>
          <w:bottom w:val="nil"/>
          <w:right w:val="nil"/>
          <w:insideH w:val="nil"/>
          <w:insideV w:val="nil"/>
        </w:tcBorders>
        <w:shd w:val="clear" w:color="auto" w:fill="C7EDCC" w:themeFill="background1"/>
      </w:tcPr>
    </w:tblStylePr>
    <w:tblStylePr w:type="firstCol">
      <w:tblPr/>
      <w:tcPr>
        <w:tcBorders>
          <w:top w:val="nil"/>
          <w:left w:val="nil"/>
          <w:bottom w:val="nil"/>
          <w:right w:val="single" w:sz="8" w:space="0" w:color="F79646" w:themeColor="accent6"/>
          <w:insideH w:val="nil"/>
          <w:insideV w:val="nil"/>
        </w:tcBorders>
        <w:shd w:val="clear" w:color="auto" w:fill="C7EDCC" w:themeFill="background1"/>
      </w:tcPr>
    </w:tblStylePr>
    <w:tblStylePr w:type="lastCol">
      <w:tblPr/>
      <w:tcPr>
        <w:tcBorders>
          <w:top w:val="nil"/>
          <w:left w:val="single" w:sz="8" w:space="0" w:color="F79646" w:themeColor="accent6"/>
          <w:bottom w:val="nil"/>
          <w:right w:val="nil"/>
          <w:insideH w:val="nil"/>
          <w:insideV w:val="nil"/>
        </w:tcBorders>
        <w:shd w:val="clear" w:color="auto" w:fill="C7EDCC"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C7EDCC" w:themeFill="background1"/>
      </w:tcPr>
    </w:tblStylePr>
    <w:tblStylePr w:type="swCell">
      <w:tblPr/>
      <w:tcPr>
        <w:tcBorders>
          <w:top w:val="nil"/>
        </w:tcBorders>
      </w:tcPr>
    </w:tblStylePr>
  </w:style>
  <w:style w:type="table" w:styleId="12">
    <w:name w:val="Medium Grid 1"/>
    <w:basedOn w:val="a3"/>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11">
    <w:name w:val="Medium Grid 1 Accent 1"/>
    <w:basedOn w:val="a3"/>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21">
    <w:name w:val="Medium Grid 1 Accent 2"/>
    <w:basedOn w:val="a3"/>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31">
    <w:name w:val="Medium Grid 1 Accent 3"/>
    <w:basedOn w:val="a3"/>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41">
    <w:name w:val="Medium Grid 1 Accent 4"/>
    <w:basedOn w:val="a3"/>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51">
    <w:name w:val="Medium Grid 1 Accent 5"/>
    <w:basedOn w:val="a3"/>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61">
    <w:name w:val="Medium Grid 1 Accent 6"/>
    <w:basedOn w:val="a3"/>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7">
    <w:name w:val="Medium Grid 2"/>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C7EDCC" w:themeFill="background1"/>
      </w:tcPr>
    </w:tblStylePr>
    <w:tblStylePr w:type="firstCol">
      <w:rPr>
        <w:b/>
        <w:bCs/>
        <w:color w:val="000000" w:themeColor="text1"/>
      </w:rPr>
      <w:tblPr/>
      <w:tcPr>
        <w:tcBorders>
          <w:top w:val="nil"/>
          <w:left w:val="nil"/>
          <w:bottom w:val="nil"/>
          <w:right w:val="nil"/>
          <w:insideH w:val="nil"/>
          <w:insideV w:val="nil"/>
        </w:tcBorders>
        <w:shd w:val="clear" w:color="auto" w:fill="C7EDCC"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C7EDCC" w:themeFill="background1"/>
      </w:tcPr>
    </w:tblStylePr>
  </w:style>
  <w:style w:type="table" w:styleId="2-11">
    <w:name w:val="Medium Grid 2 Accent 1"/>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C7EDCC" w:themeFill="background1"/>
      </w:tcPr>
    </w:tblStylePr>
    <w:tblStylePr w:type="firstCol">
      <w:rPr>
        <w:b/>
        <w:bCs/>
        <w:color w:val="000000" w:themeColor="text1"/>
      </w:rPr>
      <w:tblPr/>
      <w:tcPr>
        <w:tcBorders>
          <w:top w:val="nil"/>
          <w:left w:val="nil"/>
          <w:bottom w:val="nil"/>
          <w:right w:val="nil"/>
          <w:insideH w:val="nil"/>
          <w:insideV w:val="nil"/>
        </w:tcBorders>
        <w:shd w:val="clear" w:color="auto" w:fill="C7EDCC"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C7EDCC" w:themeFill="background1"/>
      </w:tcPr>
    </w:tblStylePr>
  </w:style>
  <w:style w:type="table" w:styleId="2-21">
    <w:name w:val="Medium Grid 2 Accent 2"/>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C7EDCC" w:themeFill="background1"/>
      </w:tcPr>
    </w:tblStylePr>
    <w:tblStylePr w:type="firstCol">
      <w:rPr>
        <w:b/>
        <w:bCs/>
        <w:color w:val="000000" w:themeColor="text1"/>
      </w:rPr>
      <w:tblPr/>
      <w:tcPr>
        <w:tcBorders>
          <w:top w:val="nil"/>
          <w:left w:val="nil"/>
          <w:bottom w:val="nil"/>
          <w:right w:val="nil"/>
          <w:insideH w:val="nil"/>
          <w:insideV w:val="nil"/>
        </w:tcBorders>
        <w:shd w:val="clear" w:color="auto" w:fill="C7EDCC"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C7EDCC" w:themeFill="background1"/>
      </w:tcPr>
    </w:tblStylePr>
  </w:style>
  <w:style w:type="table" w:styleId="2-31">
    <w:name w:val="Medium Grid 2 Accent 3"/>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C7EDCC" w:themeFill="background1"/>
      </w:tcPr>
    </w:tblStylePr>
    <w:tblStylePr w:type="firstCol">
      <w:rPr>
        <w:b/>
        <w:bCs/>
        <w:color w:val="000000" w:themeColor="text1"/>
      </w:rPr>
      <w:tblPr/>
      <w:tcPr>
        <w:tcBorders>
          <w:top w:val="nil"/>
          <w:left w:val="nil"/>
          <w:bottom w:val="nil"/>
          <w:right w:val="nil"/>
          <w:insideH w:val="nil"/>
          <w:insideV w:val="nil"/>
        </w:tcBorders>
        <w:shd w:val="clear" w:color="auto" w:fill="C7EDCC"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C7EDCC" w:themeFill="background1"/>
      </w:tcPr>
    </w:tblStylePr>
  </w:style>
  <w:style w:type="table" w:styleId="2-41">
    <w:name w:val="Medium Grid 2 Accent 4"/>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C7EDCC" w:themeFill="background1"/>
      </w:tcPr>
    </w:tblStylePr>
    <w:tblStylePr w:type="firstCol">
      <w:rPr>
        <w:b/>
        <w:bCs/>
        <w:color w:val="000000" w:themeColor="text1"/>
      </w:rPr>
      <w:tblPr/>
      <w:tcPr>
        <w:tcBorders>
          <w:top w:val="nil"/>
          <w:left w:val="nil"/>
          <w:bottom w:val="nil"/>
          <w:right w:val="nil"/>
          <w:insideH w:val="nil"/>
          <w:insideV w:val="nil"/>
        </w:tcBorders>
        <w:shd w:val="clear" w:color="auto" w:fill="C7EDCC"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C7EDCC" w:themeFill="background1"/>
      </w:tcPr>
    </w:tblStylePr>
  </w:style>
  <w:style w:type="table" w:styleId="2-51">
    <w:name w:val="Medium Grid 2 Accent 5"/>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C7EDCC" w:themeFill="background1"/>
      </w:tcPr>
    </w:tblStylePr>
    <w:tblStylePr w:type="firstCol">
      <w:rPr>
        <w:b/>
        <w:bCs/>
        <w:color w:val="000000" w:themeColor="text1"/>
      </w:rPr>
      <w:tblPr/>
      <w:tcPr>
        <w:tcBorders>
          <w:top w:val="nil"/>
          <w:left w:val="nil"/>
          <w:bottom w:val="nil"/>
          <w:right w:val="nil"/>
          <w:insideH w:val="nil"/>
          <w:insideV w:val="nil"/>
        </w:tcBorders>
        <w:shd w:val="clear" w:color="auto" w:fill="C7EDCC"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C7EDCC" w:themeFill="background1"/>
      </w:tcPr>
    </w:tblStylePr>
  </w:style>
  <w:style w:type="table" w:styleId="2-61">
    <w:name w:val="Medium Grid 2 Accent 6"/>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C7EDCC" w:themeFill="background1"/>
      </w:tcPr>
    </w:tblStylePr>
    <w:tblStylePr w:type="firstCol">
      <w:rPr>
        <w:b/>
        <w:bCs/>
        <w:color w:val="000000" w:themeColor="text1"/>
      </w:rPr>
      <w:tblPr/>
      <w:tcPr>
        <w:tcBorders>
          <w:top w:val="nil"/>
          <w:left w:val="nil"/>
          <w:bottom w:val="nil"/>
          <w:right w:val="nil"/>
          <w:insideH w:val="nil"/>
          <w:insideV w:val="nil"/>
        </w:tcBorders>
        <w:shd w:val="clear" w:color="auto" w:fill="C7EDCC"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C7EDCC" w:themeFill="background1"/>
      </w:tcPr>
    </w:tblStylePr>
  </w:style>
  <w:style w:type="table" w:styleId="35">
    <w:name w:val="Medium Grid 3"/>
    <w:basedOn w:val="a3"/>
    <w:uiPriority w:val="69"/>
    <w:rsid w:val="00CB0664"/>
    <w:pPr>
      <w:spacing w:after="0" w:line="240" w:lineRule="auto"/>
    </w:pPr>
    <w:tblPr>
      <w:tblStyleRowBandSize w:val="1"/>
      <w:tblStyleColBandSize w:val="1"/>
      <w:tblInd w:w="0" w:type="dxa"/>
      <w:tblBorders>
        <w:top w:val="single" w:sz="8" w:space="0" w:color="C7EDCC" w:themeColor="background1"/>
        <w:left w:val="single" w:sz="8" w:space="0" w:color="C7EDCC" w:themeColor="background1"/>
        <w:bottom w:val="single" w:sz="8" w:space="0" w:color="C7EDCC" w:themeColor="background1"/>
        <w:right w:val="single" w:sz="8" w:space="0" w:color="C7EDCC" w:themeColor="background1"/>
        <w:insideH w:val="single" w:sz="6" w:space="0" w:color="C7EDCC" w:themeColor="background1"/>
        <w:insideV w:val="single" w:sz="6" w:space="0" w:color="C7EDCC"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C7EDCC" w:themeColor="background1"/>
      </w:rPr>
      <w:tblPr/>
      <w:tcPr>
        <w:tcBorders>
          <w:top w:val="single" w:sz="8" w:space="0" w:color="C7EDCC" w:themeColor="background1"/>
          <w:left w:val="single" w:sz="8" w:space="0" w:color="C7EDCC" w:themeColor="background1"/>
          <w:bottom w:val="single" w:sz="24" w:space="0" w:color="C7EDCC" w:themeColor="background1"/>
          <w:right w:val="single" w:sz="8" w:space="0" w:color="C7EDCC" w:themeColor="background1"/>
          <w:insideH w:val="nil"/>
          <w:insideV w:val="single" w:sz="8" w:space="0" w:color="C7EDCC" w:themeColor="background1"/>
        </w:tcBorders>
        <w:shd w:val="clear" w:color="auto" w:fill="000000" w:themeFill="text1"/>
      </w:tcPr>
    </w:tblStylePr>
    <w:tblStylePr w:type="lastRow">
      <w:rPr>
        <w:b/>
        <w:bCs/>
        <w:i w:val="0"/>
        <w:iCs w:val="0"/>
        <w:color w:val="C7EDCC" w:themeColor="background1"/>
      </w:rPr>
      <w:tblPr/>
      <w:tcPr>
        <w:tcBorders>
          <w:top w:val="single" w:sz="24" w:space="0" w:color="C7EDCC" w:themeColor="background1"/>
          <w:left w:val="single" w:sz="8" w:space="0" w:color="C7EDCC" w:themeColor="background1"/>
          <w:bottom w:val="single" w:sz="8" w:space="0" w:color="C7EDCC" w:themeColor="background1"/>
          <w:right w:val="single" w:sz="8" w:space="0" w:color="C7EDCC" w:themeColor="background1"/>
          <w:insideH w:val="nil"/>
          <w:insideV w:val="single" w:sz="8" w:space="0" w:color="C7EDCC" w:themeColor="background1"/>
        </w:tcBorders>
        <w:shd w:val="clear" w:color="auto" w:fill="000000" w:themeFill="text1"/>
      </w:tcPr>
    </w:tblStylePr>
    <w:tblStylePr w:type="firstCol">
      <w:rPr>
        <w:b/>
        <w:bCs/>
        <w:i w:val="0"/>
        <w:iCs w:val="0"/>
        <w:color w:val="C7EDCC" w:themeColor="background1"/>
      </w:rPr>
      <w:tblPr/>
      <w:tcPr>
        <w:tcBorders>
          <w:left w:val="single" w:sz="8" w:space="0" w:color="C7EDCC" w:themeColor="background1"/>
          <w:right w:val="single" w:sz="24" w:space="0" w:color="C7EDCC" w:themeColor="background1"/>
          <w:insideH w:val="nil"/>
          <w:insideV w:val="nil"/>
        </w:tcBorders>
        <w:shd w:val="clear" w:color="auto" w:fill="000000" w:themeFill="text1"/>
      </w:tcPr>
    </w:tblStylePr>
    <w:tblStylePr w:type="lastCol">
      <w:rPr>
        <w:b/>
        <w:bCs/>
        <w:i w:val="0"/>
        <w:iCs w:val="0"/>
        <w:color w:val="C7EDCC" w:themeColor="background1"/>
      </w:rPr>
      <w:tblPr/>
      <w:tcPr>
        <w:tcBorders>
          <w:top w:val="nil"/>
          <w:left w:val="single" w:sz="24" w:space="0" w:color="C7EDCC" w:themeColor="background1"/>
          <w:bottom w:val="nil"/>
          <w:right w:val="nil"/>
          <w:insideH w:val="nil"/>
          <w:insideV w:val="nil"/>
        </w:tcBorders>
        <w:shd w:val="clear" w:color="auto" w:fill="000000" w:themeFill="text1"/>
      </w:tcPr>
    </w:tblStylePr>
    <w:tblStylePr w:type="band1Vert">
      <w:tblPr/>
      <w:tcPr>
        <w:tcBorders>
          <w:top w:val="single" w:sz="8" w:space="0" w:color="C7EDCC" w:themeColor="background1"/>
          <w:left w:val="single" w:sz="8" w:space="0" w:color="C7EDCC" w:themeColor="background1"/>
          <w:bottom w:val="single" w:sz="8" w:space="0" w:color="C7EDCC" w:themeColor="background1"/>
          <w:right w:val="single" w:sz="8" w:space="0" w:color="C7EDCC" w:themeColor="background1"/>
          <w:insideH w:val="nil"/>
          <w:insideV w:val="nil"/>
        </w:tcBorders>
        <w:shd w:val="clear" w:color="auto" w:fill="808080" w:themeFill="text1" w:themeFillTint="7F"/>
      </w:tcPr>
    </w:tblStylePr>
    <w:tblStylePr w:type="band1Horz">
      <w:tblPr/>
      <w:tcPr>
        <w:tcBorders>
          <w:top w:val="single" w:sz="8" w:space="0" w:color="C7EDCC" w:themeColor="background1"/>
          <w:left w:val="single" w:sz="8" w:space="0" w:color="C7EDCC" w:themeColor="background1"/>
          <w:bottom w:val="single" w:sz="8" w:space="0" w:color="C7EDCC" w:themeColor="background1"/>
          <w:right w:val="single" w:sz="8" w:space="0" w:color="C7EDCC" w:themeColor="background1"/>
          <w:insideH w:val="single" w:sz="8" w:space="0" w:color="C7EDCC" w:themeColor="background1"/>
          <w:insideV w:val="single" w:sz="8" w:space="0" w:color="C7EDCC" w:themeColor="background1"/>
        </w:tcBorders>
        <w:shd w:val="clear" w:color="auto" w:fill="808080" w:themeFill="text1" w:themeFillTint="7F"/>
      </w:tcPr>
    </w:tblStylePr>
  </w:style>
  <w:style w:type="table" w:styleId="3-1">
    <w:name w:val="Medium Grid 3 Accent 1"/>
    <w:basedOn w:val="a3"/>
    <w:uiPriority w:val="69"/>
    <w:rsid w:val="00CB0664"/>
    <w:pPr>
      <w:spacing w:after="0" w:line="240" w:lineRule="auto"/>
    </w:pPr>
    <w:tblPr>
      <w:tblStyleRowBandSize w:val="1"/>
      <w:tblStyleColBandSize w:val="1"/>
      <w:tblInd w:w="0" w:type="dxa"/>
      <w:tblBorders>
        <w:top w:val="single" w:sz="8" w:space="0" w:color="C7EDCC" w:themeColor="background1"/>
        <w:left w:val="single" w:sz="8" w:space="0" w:color="C7EDCC" w:themeColor="background1"/>
        <w:bottom w:val="single" w:sz="8" w:space="0" w:color="C7EDCC" w:themeColor="background1"/>
        <w:right w:val="single" w:sz="8" w:space="0" w:color="C7EDCC" w:themeColor="background1"/>
        <w:insideH w:val="single" w:sz="6" w:space="0" w:color="C7EDCC" w:themeColor="background1"/>
        <w:insideV w:val="single" w:sz="6" w:space="0" w:color="C7EDCC"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C7EDCC" w:themeColor="background1"/>
      </w:rPr>
      <w:tblPr/>
      <w:tcPr>
        <w:tcBorders>
          <w:top w:val="single" w:sz="8" w:space="0" w:color="C7EDCC" w:themeColor="background1"/>
          <w:left w:val="single" w:sz="8" w:space="0" w:color="C7EDCC" w:themeColor="background1"/>
          <w:bottom w:val="single" w:sz="24" w:space="0" w:color="C7EDCC" w:themeColor="background1"/>
          <w:right w:val="single" w:sz="8" w:space="0" w:color="C7EDCC" w:themeColor="background1"/>
          <w:insideH w:val="nil"/>
          <w:insideV w:val="single" w:sz="8" w:space="0" w:color="C7EDCC" w:themeColor="background1"/>
        </w:tcBorders>
        <w:shd w:val="clear" w:color="auto" w:fill="4F81BD" w:themeFill="accent1"/>
      </w:tcPr>
    </w:tblStylePr>
    <w:tblStylePr w:type="lastRow">
      <w:rPr>
        <w:b/>
        <w:bCs/>
        <w:i w:val="0"/>
        <w:iCs w:val="0"/>
        <w:color w:val="C7EDCC" w:themeColor="background1"/>
      </w:rPr>
      <w:tblPr/>
      <w:tcPr>
        <w:tcBorders>
          <w:top w:val="single" w:sz="24" w:space="0" w:color="C7EDCC" w:themeColor="background1"/>
          <w:left w:val="single" w:sz="8" w:space="0" w:color="C7EDCC" w:themeColor="background1"/>
          <w:bottom w:val="single" w:sz="8" w:space="0" w:color="C7EDCC" w:themeColor="background1"/>
          <w:right w:val="single" w:sz="8" w:space="0" w:color="C7EDCC" w:themeColor="background1"/>
          <w:insideH w:val="nil"/>
          <w:insideV w:val="single" w:sz="8" w:space="0" w:color="C7EDCC" w:themeColor="background1"/>
        </w:tcBorders>
        <w:shd w:val="clear" w:color="auto" w:fill="4F81BD" w:themeFill="accent1"/>
      </w:tcPr>
    </w:tblStylePr>
    <w:tblStylePr w:type="firstCol">
      <w:rPr>
        <w:b/>
        <w:bCs/>
        <w:i w:val="0"/>
        <w:iCs w:val="0"/>
        <w:color w:val="C7EDCC" w:themeColor="background1"/>
      </w:rPr>
      <w:tblPr/>
      <w:tcPr>
        <w:tcBorders>
          <w:left w:val="single" w:sz="8" w:space="0" w:color="C7EDCC" w:themeColor="background1"/>
          <w:right w:val="single" w:sz="24" w:space="0" w:color="C7EDCC" w:themeColor="background1"/>
          <w:insideH w:val="nil"/>
          <w:insideV w:val="nil"/>
        </w:tcBorders>
        <w:shd w:val="clear" w:color="auto" w:fill="4F81BD" w:themeFill="accent1"/>
      </w:tcPr>
    </w:tblStylePr>
    <w:tblStylePr w:type="lastCol">
      <w:rPr>
        <w:b/>
        <w:bCs/>
        <w:i w:val="0"/>
        <w:iCs w:val="0"/>
        <w:color w:val="C7EDCC" w:themeColor="background1"/>
      </w:rPr>
      <w:tblPr/>
      <w:tcPr>
        <w:tcBorders>
          <w:top w:val="nil"/>
          <w:left w:val="single" w:sz="24" w:space="0" w:color="C7EDCC" w:themeColor="background1"/>
          <w:bottom w:val="nil"/>
          <w:right w:val="nil"/>
          <w:insideH w:val="nil"/>
          <w:insideV w:val="nil"/>
        </w:tcBorders>
        <w:shd w:val="clear" w:color="auto" w:fill="4F81BD" w:themeFill="accent1"/>
      </w:tcPr>
    </w:tblStylePr>
    <w:tblStylePr w:type="band1Vert">
      <w:tblPr/>
      <w:tcPr>
        <w:tcBorders>
          <w:top w:val="single" w:sz="8" w:space="0" w:color="C7EDCC" w:themeColor="background1"/>
          <w:left w:val="single" w:sz="8" w:space="0" w:color="C7EDCC" w:themeColor="background1"/>
          <w:bottom w:val="single" w:sz="8" w:space="0" w:color="C7EDCC" w:themeColor="background1"/>
          <w:right w:val="single" w:sz="8" w:space="0" w:color="C7EDCC" w:themeColor="background1"/>
          <w:insideH w:val="nil"/>
          <w:insideV w:val="nil"/>
        </w:tcBorders>
        <w:shd w:val="clear" w:color="auto" w:fill="A7BFDE" w:themeFill="accent1" w:themeFillTint="7F"/>
      </w:tcPr>
    </w:tblStylePr>
    <w:tblStylePr w:type="band1Horz">
      <w:tblPr/>
      <w:tcPr>
        <w:tcBorders>
          <w:top w:val="single" w:sz="8" w:space="0" w:color="C7EDCC" w:themeColor="background1"/>
          <w:left w:val="single" w:sz="8" w:space="0" w:color="C7EDCC" w:themeColor="background1"/>
          <w:bottom w:val="single" w:sz="8" w:space="0" w:color="C7EDCC" w:themeColor="background1"/>
          <w:right w:val="single" w:sz="8" w:space="0" w:color="C7EDCC" w:themeColor="background1"/>
          <w:insideH w:val="single" w:sz="8" w:space="0" w:color="C7EDCC" w:themeColor="background1"/>
          <w:insideV w:val="single" w:sz="8" w:space="0" w:color="C7EDCC" w:themeColor="background1"/>
        </w:tcBorders>
        <w:shd w:val="clear" w:color="auto" w:fill="A7BFDE" w:themeFill="accent1" w:themeFillTint="7F"/>
      </w:tcPr>
    </w:tblStylePr>
  </w:style>
  <w:style w:type="table" w:styleId="3-2">
    <w:name w:val="Medium Grid 3 Accent 2"/>
    <w:basedOn w:val="a3"/>
    <w:uiPriority w:val="69"/>
    <w:rsid w:val="00CB0664"/>
    <w:pPr>
      <w:spacing w:after="0" w:line="240" w:lineRule="auto"/>
    </w:pPr>
    <w:tblPr>
      <w:tblStyleRowBandSize w:val="1"/>
      <w:tblStyleColBandSize w:val="1"/>
      <w:tblInd w:w="0" w:type="dxa"/>
      <w:tblBorders>
        <w:top w:val="single" w:sz="8" w:space="0" w:color="C7EDCC" w:themeColor="background1"/>
        <w:left w:val="single" w:sz="8" w:space="0" w:color="C7EDCC" w:themeColor="background1"/>
        <w:bottom w:val="single" w:sz="8" w:space="0" w:color="C7EDCC" w:themeColor="background1"/>
        <w:right w:val="single" w:sz="8" w:space="0" w:color="C7EDCC" w:themeColor="background1"/>
        <w:insideH w:val="single" w:sz="6" w:space="0" w:color="C7EDCC" w:themeColor="background1"/>
        <w:insideV w:val="single" w:sz="6" w:space="0" w:color="C7EDCC"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C7EDCC" w:themeColor="background1"/>
      </w:rPr>
      <w:tblPr/>
      <w:tcPr>
        <w:tcBorders>
          <w:top w:val="single" w:sz="8" w:space="0" w:color="C7EDCC" w:themeColor="background1"/>
          <w:left w:val="single" w:sz="8" w:space="0" w:color="C7EDCC" w:themeColor="background1"/>
          <w:bottom w:val="single" w:sz="24" w:space="0" w:color="C7EDCC" w:themeColor="background1"/>
          <w:right w:val="single" w:sz="8" w:space="0" w:color="C7EDCC" w:themeColor="background1"/>
          <w:insideH w:val="nil"/>
          <w:insideV w:val="single" w:sz="8" w:space="0" w:color="C7EDCC" w:themeColor="background1"/>
        </w:tcBorders>
        <w:shd w:val="clear" w:color="auto" w:fill="C0504D" w:themeFill="accent2"/>
      </w:tcPr>
    </w:tblStylePr>
    <w:tblStylePr w:type="lastRow">
      <w:rPr>
        <w:b/>
        <w:bCs/>
        <w:i w:val="0"/>
        <w:iCs w:val="0"/>
        <w:color w:val="C7EDCC" w:themeColor="background1"/>
      </w:rPr>
      <w:tblPr/>
      <w:tcPr>
        <w:tcBorders>
          <w:top w:val="single" w:sz="24" w:space="0" w:color="C7EDCC" w:themeColor="background1"/>
          <w:left w:val="single" w:sz="8" w:space="0" w:color="C7EDCC" w:themeColor="background1"/>
          <w:bottom w:val="single" w:sz="8" w:space="0" w:color="C7EDCC" w:themeColor="background1"/>
          <w:right w:val="single" w:sz="8" w:space="0" w:color="C7EDCC" w:themeColor="background1"/>
          <w:insideH w:val="nil"/>
          <w:insideV w:val="single" w:sz="8" w:space="0" w:color="C7EDCC" w:themeColor="background1"/>
        </w:tcBorders>
        <w:shd w:val="clear" w:color="auto" w:fill="C0504D" w:themeFill="accent2"/>
      </w:tcPr>
    </w:tblStylePr>
    <w:tblStylePr w:type="firstCol">
      <w:rPr>
        <w:b/>
        <w:bCs/>
        <w:i w:val="0"/>
        <w:iCs w:val="0"/>
        <w:color w:val="C7EDCC" w:themeColor="background1"/>
      </w:rPr>
      <w:tblPr/>
      <w:tcPr>
        <w:tcBorders>
          <w:left w:val="single" w:sz="8" w:space="0" w:color="C7EDCC" w:themeColor="background1"/>
          <w:right w:val="single" w:sz="24" w:space="0" w:color="C7EDCC" w:themeColor="background1"/>
          <w:insideH w:val="nil"/>
          <w:insideV w:val="nil"/>
        </w:tcBorders>
        <w:shd w:val="clear" w:color="auto" w:fill="C0504D" w:themeFill="accent2"/>
      </w:tcPr>
    </w:tblStylePr>
    <w:tblStylePr w:type="lastCol">
      <w:rPr>
        <w:b/>
        <w:bCs/>
        <w:i w:val="0"/>
        <w:iCs w:val="0"/>
        <w:color w:val="C7EDCC" w:themeColor="background1"/>
      </w:rPr>
      <w:tblPr/>
      <w:tcPr>
        <w:tcBorders>
          <w:top w:val="nil"/>
          <w:left w:val="single" w:sz="24" w:space="0" w:color="C7EDCC" w:themeColor="background1"/>
          <w:bottom w:val="nil"/>
          <w:right w:val="nil"/>
          <w:insideH w:val="nil"/>
          <w:insideV w:val="nil"/>
        </w:tcBorders>
        <w:shd w:val="clear" w:color="auto" w:fill="C0504D" w:themeFill="accent2"/>
      </w:tcPr>
    </w:tblStylePr>
    <w:tblStylePr w:type="band1Vert">
      <w:tblPr/>
      <w:tcPr>
        <w:tcBorders>
          <w:top w:val="single" w:sz="8" w:space="0" w:color="C7EDCC" w:themeColor="background1"/>
          <w:left w:val="single" w:sz="8" w:space="0" w:color="C7EDCC" w:themeColor="background1"/>
          <w:bottom w:val="single" w:sz="8" w:space="0" w:color="C7EDCC" w:themeColor="background1"/>
          <w:right w:val="single" w:sz="8" w:space="0" w:color="C7EDCC" w:themeColor="background1"/>
          <w:insideH w:val="nil"/>
          <w:insideV w:val="nil"/>
        </w:tcBorders>
        <w:shd w:val="clear" w:color="auto" w:fill="DFA7A6" w:themeFill="accent2" w:themeFillTint="7F"/>
      </w:tcPr>
    </w:tblStylePr>
    <w:tblStylePr w:type="band1Horz">
      <w:tblPr/>
      <w:tcPr>
        <w:tcBorders>
          <w:top w:val="single" w:sz="8" w:space="0" w:color="C7EDCC" w:themeColor="background1"/>
          <w:left w:val="single" w:sz="8" w:space="0" w:color="C7EDCC" w:themeColor="background1"/>
          <w:bottom w:val="single" w:sz="8" w:space="0" w:color="C7EDCC" w:themeColor="background1"/>
          <w:right w:val="single" w:sz="8" w:space="0" w:color="C7EDCC" w:themeColor="background1"/>
          <w:insideH w:val="single" w:sz="8" w:space="0" w:color="C7EDCC" w:themeColor="background1"/>
          <w:insideV w:val="single" w:sz="8" w:space="0" w:color="C7EDCC" w:themeColor="background1"/>
        </w:tcBorders>
        <w:shd w:val="clear" w:color="auto" w:fill="DFA7A6" w:themeFill="accent2" w:themeFillTint="7F"/>
      </w:tcPr>
    </w:tblStylePr>
  </w:style>
  <w:style w:type="table" w:styleId="3-3">
    <w:name w:val="Medium Grid 3 Accent 3"/>
    <w:basedOn w:val="a3"/>
    <w:uiPriority w:val="69"/>
    <w:rsid w:val="00CB0664"/>
    <w:pPr>
      <w:spacing w:after="0" w:line="240" w:lineRule="auto"/>
    </w:pPr>
    <w:tblPr>
      <w:tblStyleRowBandSize w:val="1"/>
      <w:tblStyleColBandSize w:val="1"/>
      <w:tblInd w:w="0" w:type="dxa"/>
      <w:tblBorders>
        <w:top w:val="single" w:sz="8" w:space="0" w:color="C7EDCC" w:themeColor="background1"/>
        <w:left w:val="single" w:sz="8" w:space="0" w:color="C7EDCC" w:themeColor="background1"/>
        <w:bottom w:val="single" w:sz="8" w:space="0" w:color="C7EDCC" w:themeColor="background1"/>
        <w:right w:val="single" w:sz="8" w:space="0" w:color="C7EDCC" w:themeColor="background1"/>
        <w:insideH w:val="single" w:sz="6" w:space="0" w:color="C7EDCC" w:themeColor="background1"/>
        <w:insideV w:val="single" w:sz="6" w:space="0" w:color="C7EDCC"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C7EDCC" w:themeColor="background1"/>
      </w:rPr>
      <w:tblPr/>
      <w:tcPr>
        <w:tcBorders>
          <w:top w:val="single" w:sz="8" w:space="0" w:color="C7EDCC" w:themeColor="background1"/>
          <w:left w:val="single" w:sz="8" w:space="0" w:color="C7EDCC" w:themeColor="background1"/>
          <w:bottom w:val="single" w:sz="24" w:space="0" w:color="C7EDCC" w:themeColor="background1"/>
          <w:right w:val="single" w:sz="8" w:space="0" w:color="C7EDCC" w:themeColor="background1"/>
          <w:insideH w:val="nil"/>
          <w:insideV w:val="single" w:sz="8" w:space="0" w:color="C7EDCC" w:themeColor="background1"/>
        </w:tcBorders>
        <w:shd w:val="clear" w:color="auto" w:fill="9BBB59" w:themeFill="accent3"/>
      </w:tcPr>
    </w:tblStylePr>
    <w:tblStylePr w:type="lastRow">
      <w:rPr>
        <w:b/>
        <w:bCs/>
        <w:i w:val="0"/>
        <w:iCs w:val="0"/>
        <w:color w:val="C7EDCC" w:themeColor="background1"/>
      </w:rPr>
      <w:tblPr/>
      <w:tcPr>
        <w:tcBorders>
          <w:top w:val="single" w:sz="24" w:space="0" w:color="C7EDCC" w:themeColor="background1"/>
          <w:left w:val="single" w:sz="8" w:space="0" w:color="C7EDCC" w:themeColor="background1"/>
          <w:bottom w:val="single" w:sz="8" w:space="0" w:color="C7EDCC" w:themeColor="background1"/>
          <w:right w:val="single" w:sz="8" w:space="0" w:color="C7EDCC" w:themeColor="background1"/>
          <w:insideH w:val="nil"/>
          <w:insideV w:val="single" w:sz="8" w:space="0" w:color="C7EDCC" w:themeColor="background1"/>
        </w:tcBorders>
        <w:shd w:val="clear" w:color="auto" w:fill="9BBB59" w:themeFill="accent3"/>
      </w:tcPr>
    </w:tblStylePr>
    <w:tblStylePr w:type="firstCol">
      <w:rPr>
        <w:b/>
        <w:bCs/>
        <w:i w:val="0"/>
        <w:iCs w:val="0"/>
        <w:color w:val="C7EDCC" w:themeColor="background1"/>
      </w:rPr>
      <w:tblPr/>
      <w:tcPr>
        <w:tcBorders>
          <w:left w:val="single" w:sz="8" w:space="0" w:color="C7EDCC" w:themeColor="background1"/>
          <w:right w:val="single" w:sz="24" w:space="0" w:color="C7EDCC" w:themeColor="background1"/>
          <w:insideH w:val="nil"/>
          <w:insideV w:val="nil"/>
        </w:tcBorders>
        <w:shd w:val="clear" w:color="auto" w:fill="9BBB59" w:themeFill="accent3"/>
      </w:tcPr>
    </w:tblStylePr>
    <w:tblStylePr w:type="lastCol">
      <w:rPr>
        <w:b/>
        <w:bCs/>
        <w:i w:val="0"/>
        <w:iCs w:val="0"/>
        <w:color w:val="C7EDCC" w:themeColor="background1"/>
      </w:rPr>
      <w:tblPr/>
      <w:tcPr>
        <w:tcBorders>
          <w:top w:val="nil"/>
          <w:left w:val="single" w:sz="24" w:space="0" w:color="C7EDCC" w:themeColor="background1"/>
          <w:bottom w:val="nil"/>
          <w:right w:val="nil"/>
          <w:insideH w:val="nil"/>
          <w:insideV w:val="nil"/>
        </w:tcBorders>
        <w:shd w:val="clear" w:color="auto" w:fill="9BBB59" w:themeFill="accent3"/>
      </w:tcPr>
    </w:tblStylePr>
    <w:tblStylePr w:type="band1Vert">
      <w:tblPr/>
      <w:tcPr>
        <w:tcBorders>
          <w:top w:val="single" w:sz="8" w:space="0" w:color="C7EDCC" w:themeColor="background1"/>
          <w:left w:val="single" w:sz="8" w:space="0" w:color="C7EDCC" w:themeColor="background1"/>
          <w:bottom w:val="single" w:sz="8" w:space="0" w:color="C7EDCC" w:themeColor="background1"/>
          <w:right w:val="single" w:sz="8" w:space="0" w:color="C7EDCC" w:themeColor="background1"/>
          <w:insideH w:val="nil"/>
          <w:insideV w:val="nil"/>
        </w:tcBorders>
        <w:shd w:val="clear" w:color="auto" w:fill="CDDDAC" w:themeFill="accent3" w:themeFillTint="7F"/>
      </w:tcPr>
    </w:tblStylePr>
    <w:tblStylePr w:type="band1Horz">
      <w:tblPr/>
      <w:tcPr>
        <w:tcBorders>
          <w:top w:val="single" w:sz="8" w:space="0" w:color="C7EDCC" w:themeColor="background1"/>
          <w:left w:val="single" w:sz="8" w:space="0" w:color="C7EDCC" w:themeColor="background1"/>
          <w:bottom w:val="single" w:sz="8" w:space="0" w:color="C7EDCC" w:themeColor="background1"/>
          <w:right w:val="single" w:sz="8" w:space="0" w:color="C7EDCC" w:themeColor="background1"/>
          <w:insideH w:val="single" w:sz="8" w:space="0" w:color="C7EDCC" w:themeColor="background1"/>
          <w:insideV w:val="single" w:sz="8" w:space="0" w:color="C7EDCC" w:themeColor="background1"/>
        </w:tcBorders>
        <w:shd w:val="clear" w:color="auto" w:fill="CDDDAC" w:themeFill="accent3" w:themeFillTint="7F"/>
      </w:tcPr>
    </w:tblStylePr>
  </w:style>
  <w:style w:type="table" w:styleId="3-4">
    <w:name w:val="Medium Grid 3 Accent 4"/>
    <w:basedOn w:val="a3"/>
    <w:uiPriority w:val="69"/>
    <w:rsid w:val="00CB0664"/>
    <w:pPr>
      <w:spacing w:after="0" w:line="240" w:lineRule="auto"/>
    </w:pPr>
    <w:tblPr>
      <w:tblStyleRowBandSize w:val="1"/>
      <w:tblStyleColBandSize w:val="1"/>
      <w:tblInd w:w="0" w:type="dxa"/>
      <w:tblBorders>
        <w:top w:val="single" w:sz="8" w:space="0" w:color="C7EDCC" w:themeColor="background1"/>
        <w:left w:val="single" w:sz="8" w:space="0" w:color="C7EDCC" w:themeColor="background1"/>
        <w:bottom w:val="single" w:sz="8" w:space="0" w:color="C7EDCC" w:themeColor="background1"/>
        <w:right w:val="single" w:sz="8" w:space="0" w:color="C7EDCC" w:themeColor="background1"/>
        <w:insideH w:val="single" w:sz="6" w:space="0" w:color="C7EDCC" w:themeColor="background1"/>
        <w:insideV w:val="single" w:sz="6" w:space="0" w:color="C7EDCC"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C7EDCC" w:themeColor="background1"/>
      </w:rPr>
      <w:tblPr/>
      <w:tcPr>
        <w:tcBorders>
          <w:top w:val="single" w:sz="8" w:space="0" w:color="C7EDCC" w:themeColor="background1"/>
          <w:left w:val="single" w:sz="8" w:space="0" w:color="C7EDCC" w:themeColor="background1"/>
          <w:bottom w:val="single" w:sz="24" w:space="0" w:color="C7EDCC" w:themeColor="background1"/>
          <w:right w:val="single" w:sz="8" w:space="0" w:color="C7EDCC" w:themeColor="background1"/>
          <w:insideH w:val="nil"/>
          <w:insideV w:val="single" w:sz="8" w:space="0" w:color="C7EDCC" w:themeColor="background1"/>
        </w:tcBorders>
        <w:shd w:val="clear" w:color="auto" w:fill="8064A2" w:themeFill="accent4"/>
      </w:tcPr>
    </w:tblStylePr>
    <w:tblStylePr w:type="lastRow">
      <w:rPr>
        <w:b/>
        <w:bCs/>
        <w:i w:val="0"/>
        <w:iCs w:val="0"/>
        <w:color w:val="C7EDCC" w:themeColor="background1"/>
      </w:rPr>
      <w:tblPr/>
      <w:tcPr>
        <w:tcBorders>
          <w:top w:val="single" w:sz="24" w:space="0" w:color="C7EDCC" w:themeColor="background1"/>
          <w:left w:val="single" w:sz="8" w:space="0" w:color="C7EDCC" w:themeColor="background1"/>
          <w:bottom w:val="single" w:sz="8" w:space="0" w:color="C7EDCC" w:themeColor="background1"/>
          <w:right w:val="single" w:sz="8" w:space="0" w:color="C7EDCC" w:themeColor="background1"/>
          <w:insideH w:val="nil"/>
          <w:insideV w:val="single" w:sz="8" w:space="0" w:color="C7EDCC" w:themeColor="background1"/>
        </w:tcBorders>
        <w:shd w:val="clear" w:color="auto" w:fill="8064A2" w:themeFill="accent4"/>
      </w:tcPr>
    </w:tblStylePr>
    <w:tblStylePr w:type="firstCol">
      <w:rPr>
        <w:b/>
        <w:bCs/>
        <w:i w:val="0"/>
        <w:iCs w:val="0"/>
        <w:color w:val="C7EDCC" w:themeColor="background1"/>
      </w:rPr>
      <w:tblPr/>
      <w:tcPr>
        <w:tcBorders>
          <w:left w:val="single" w:sz="8" w:space="0" w:color="C7EDCC" w:themeColor="background1"/>
          <w:right w:val="single" w:sz="24" w:space="0" w:color="C7EDCC" w:themeColor="background1"/>
          <w:insideH w:val="nil"/>
          <w:insideV w:val="nil"/>
        </w:tcBorders>
        <w:shd w:val="clear" w:color="auto" w:fill="8064A2" w:themeFill="accent4"/>
      </w:tcPr>
    </w:tblStylePr>
    <w:tblStylePr w:type="lastCol">
      <w:rPr>
        <w:b/>
        <w:bCs/>
        <w:i w:val="0"/>
        <w:iCs w:val="0"/>
        <w:color w:val="C7EDCC" w:themeColor="background1"/>
      </w:rPr>
      <w:tblPr/>
      <w:tcPr>
        <w:tcBorders>
          <w:top w:val="nil"/>
          <w:left w:val="single" w:sz="24" w:space="0" w:color="C7EDCC" w:themeColor="background1"/>
          <w:bottom w:val="nil"/>
          <w:right w:val="nil"/>
          <w:insideH w:val="nil"/>
          <w:insideV w:val="nil"/>
        </w:tcBorders>
        <w:shd w:val="clear" w:color="auto" w:fill="8064A2" w:themeFill="accent4"/>
      </w:tcPr>
    </w:tblStylePr>
    <w:tblStylePr w:type="band1Vert">
      <w:tblPr/>
      <w:tcPr>
        <w:tcBorders>
          <w:top w:val="single" w:sz="8" w:space="0" w:color="C7EDCC" w:themeColor="background1"/>
          <w:left w:val="single" w:sz="8" w:space="0" w:color="C7EDCC" w:themeColor="background1"/>
          <w:bottom w:val="single" w:sz="8" w:space="0" w:color="C7EDCC" w:themeColor="background1"/>
          <w:right w:val="single" w:sz="8" w:space="0" w:color="C7EDCC" w:themeColor="background1"/>
          <w:insideH w:val="nil"/>
          <w:insideV w:val="nil"/>
        </w:tcBorders>
        <w:shd w:val="clear" w:color="auto" w:fill="BFB1D0" w:themeFill="accent4" w:themeFillTint="7F"/>
      </w:tcPr>
    </w:tblStylePr>
    <w:tblStylePr w:type="band1Horz">
      <w:tblPr/>
      <w:tcPr>
        <w:tcBorders>
          <w:top w:val="single" w:sz="8" w:space="0" w:color="C7EDCC" w:themeColor="background1"/>
          <w:left w:val="single" w:sz="8" w:space="0" w:color="C7EDCC" w:themeColor="background1"/>
          <w:bottom w:val="single" w:sz="8" w:space="0" w:color="C7EDCC" w:themeColor="background1"/>
          <w:right w:val="single" w:sz="8" w:space="0" w:color="C7EDCC" w:themeColor="background1"/>
          <w:insideH w:val="single" w:sz="8" w:space="0" w:color="C7EDCC" w:themeColor="background1"/>
          <w:insideV w:val="single" w:sz="8" w:space="0" w:color="C7EDCC" w:themeColor="background1"/>
        </w:tcBorders>
        <w:shd w:val="clear" w:color="auto" w:fill="BFB1D0" w:themeFill="accent4" w:themeFillTint="7F"/>
      </w:tcPr>
    </w:tblStylePr>
  </w:style>
  <w:style w:type="table" w:styleId="3-5">
    <w:name w:val="Medium Grid 3 Accent 5"/>
    <w:basedOn w:val="a3"/>
    <w:uiPriority w:val="69"/>
    <w:rsid w:val="00CB0664"/>
    <w:pPr>
      <w:spacing w:after="0" w:line="240" w:lineRule="auto"/>
    </w:pPr>
    <w:tblPr>
      <w:tblStyleRowBandSize w:val="1"/>
      <w:tblStyleColBandSize w:val="1"/>
      <w:tblInd w:w="0" w:type="dxa"/>
      <w:tblBorders>
        <w:top w:val="single" w:sz="8" w:space="0" w:color="C7EDCC" w:themeColor="background1"/>
        <w:left w:val="single" w:sz="8" w:space="0" w:color="C7EDCC" w:themeColor="background1"/>
        <w:bottom w:val="single" w:sz="8" w:space="0" w:color="C7EDCC" w:themeColor="background1"/>
        <w:right w:val="single" w:sz="8" w:space="0" w:color="C7EDCC" w:themeColor="background1"/>
        <w:insideH w:val="single" w:sz="6" w:space="0" w:color="C7EDCC" w:themeColor="background1"/>
        <w:insideV w:val="single" w:sz="6" w:space="0" w:color="C7EDCC"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C7EDCC" w:themeColor="background1"/>
      </w:rPr>
      <w:tblPr/>
      <w:tcPr>
        <w:tcBorders>
          <w:top w:val="single" w:sz="8" w:space="0" w:color="C7EDCC" w:themeColor="background1"/>
          <w:left w:val="single" w:sz="8" w:space="0" w:color="C7EDCC" w:themeColor="background1"/>
          <w:bottom w:val="single" w:sz="24" w:space="0" w:color="C7EDCC" w:themeColor="background1"/>
          <w:right w:val="single" w:sz="8" w:space="0" w:color="C7EDCC" w:themeColor="background1"/>
          <w:insideH w:val="nil"/>
          <w:insideV w:val="single" w:sz="8" w:space="0" w:color="C7EDCC" w:themeColor="background1"/>
        </w:tcBorders>
        <w:shd w:val="clear" w:color="auto" w:fill="4BACC6" w:themeFill="accent5"/>
      </w:tcPr>
    </w:tblStylePr>
    <w:tblStylePr w:type="lastRow">
      <w:rPr>
        <w:b/>
        <w:bCs/>
        <w:i w:val="0"/>
        <w:iCs w:val="0"/>
        <w:color w:val="C7EDCC" w:themeColor="background1"/>
      </w:rPr>
      <w:tblPr/>
      <w:tcPr>
        <w:tcBorders>
          <w:top w:val="single" w:sz="24" w:space="0" w:color="C7EDCC" w:themeColor="background1"/>
          <w:left w:val="single" w:sz="8" w:space="0" w:color="C7EDCC" w:themeColor="background1"/>
          <w:bottom w:val="single" w:sz="8" w:space="0" w:color="C7EDCC" w:themeColor="background1"/>
          <w:right w:val="single" w:sz="8" w:space="0" w:color="C7EDCC" w:themeColor="background1"/>
          <w:insideH w:val="nil"/>
          <w:insideV w:val="single" w:sz="8" w:space="0" w:color="C7EDCC" w:themeColor="background1"/>
        </w:tcBorders>
        <w:shd w:val="clear" w:color="auto" w:fill="4BACC6" w:themeFill="accent5"/>
      </w:tcPr>
    </w:tblStylePr>
    <w:tblStylePr w:type="firstCol">
      <w:rPr>
        <w:b/>
        <w:bCs/>
        <w:i w:val="0"/>
        <w:iCs w:val="0"/>
        <w:color w:val="C7EDCC" w:themeColor="background1"/>
      </w:rPr>
      <w:tblPr/>
      <w:tcPr>
        <w:tcBorders>
          <w:left w:val="single" w:sz="8" w:space="0" w:color="C7EDCC" w:themeColor="background1"/>
          <w:right w:val="single" w:sz="24" w:space="0" w:color="C7EDCC" w:themeColor="background1"/>
          <w:insideH w:val="nil"/>
          <w:insideV w:val="nil"/>
        </w:tcBorders>
        <w:shd w:val="clear" w:color="auto" w:fill="4BACC6" w:themeFill="accent5"/>
      </w:tcPr>
    </w:tblStylePr>
    <w:tblStylePr w:type="lastCol">
      <w:rPr>
        <w:b/>
        <w:bCs/>
        <w:i w:val="0"/>
        <w:iCs w:val="0"/>
        <w:color w:val="C7EDCC" w:themeColor="background1"/>
      </w:rPr>
      <w:tblPr/>
      <w:tcPr>
        <w:tcBorders>
          <w:top w:val="nil"/>
          <w:left w:val="single" w:sz="24" w:space="0" w:color="C7EDCC" w:themeColor="background1"/>
          <w:bottom w:val="nil"/>
          <w:right w:val="nil"/>
          <w:insideH w:val="nil"/>
          <w:insideV w:val="nil"/>
        </w:tcBorders>
        <w:shd w:val="clear" w:color="auto" w:fill="4BACC6" w:themeFill="accent5"/>
      </w:tcPr>
    </w:tblStylePr>
    <w:tblStylePr w:type="band1Vert">
      <w:tblPr/>
      <w:tcPr>
        <w:tcBorders>
          <w:top w:val="single" w:sz="8" w:space="0" w:color="C7EDCC" w:themeColor="background1"/>
          <w:left w:val="single" w:sz="8" w:space="0" w:color="C7EDCC" w:themeColor="background1"/>
          <w:bottom w:val="single" w:sz="8" w:space="0" w:color="C7EDCC" w:themeColor="background1"/>
          <w:right w:val="single" w:sz="8" w:space="0" w:color="C7EDCC" w:themeColor="background1"/>
          <w:insideH w:val="nil"/>
          <w:insideV w:val="nil"/>
        </w:tcBorders>
        <w:shd w:val="clear" w:color="auto" w:fill="A5D5E2" w:themeFill="accent5" w:themeFillTint="7F"/>
      </w:tcPr>
    </w:tblStylePr>
    <w:tblStylePr w:type="band1Horz">
      <w:tblPr/>
      <w:tcPr>
        <w:tcBorders>
          <w:top w:val="single" w:sz="8" w:space="0" w:color="C7EDCC" w:themeColor="background1"/>
          <w:left w:val="single" w:sz="8" w:space="0" w:color="C7EDCC" w:themeColor="background1"/>
          <w:bottom w:val="single" w:sz="8" w:space="0" w:color="C7EDCC" w:themeColor="background1"/>
          <w:right w:val="single" w:sz="8" w:space="0" w:color="C7EDCC" w:themeColor="background1"/>
          <w:insideH w:val="single" w:sz="8" w:space="0" w:color="C7EDCC" w:themeColor="background1"/>
          <w:insideV w:val="single" w:sz="8" w:space="0" w:color="C7EDCC" w:themeColor="background1"/>
        </w:tcBorders>
        <w:shd w:val="clear" w:color="auto" w:fill="A5D5E2" w:themeFill="accent5" w:themeFillTint="7F"/>
      </w:tcPr>
    </w:tblStylePr>
  </w:style>
  <w:style w:type="table" w:styleId="3-6">
    <w:name w:val="Medium Grid 3 Accent 6"/>
    <w:basedOn w:val="a3"/>
    <w:uiPriority w:val="69"/>
    <w:rsid w:val="00CB0664"/>
    <w:pPr>
      <w:spacing w:after="0" w:line="240" w:lineRule="auto"/>
    </w:pPr>
    <w:tblPr>
      <w:tblStyleRowBandSize w:val="1"/>
      <w:tblStyleColBandSize w:val="1"/>
      <w:tblInd w:w="0" w:type="dxa"/>
      <w:tblBorders>
        <w:top w:val="single" w:sz="8" w:space="0" w:color="C7EDCC" w:themeColor="background1"/>
        <w:left w:val="single" w:sz="8" w:space="0" w:color="C7EDCC" w:themeColor="background1"/>
        <w:bottom w:val="single" w:sz="8" w:space="0" w:color="C7EDCC" w:themeColor="background1"/>
        <w:right w:val="single" w:sz="8" w:space="0" w:color="C7EDCC" w:themeColor="background1"/>
        <w:insideH w:val="single" w:sz="6" w:space="0" w:color="C7EDCC" w:themeColor="background1"/>
        <w:insideV w:val="single" w:sz="6" w:space="0" w:color="C7EDCC"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C7EDCC" w:themeColor="background1"/>
      </w:rPr>
      <w:tblPr/>
      <w:tcPr>
        <w:tcBorders>
          <w:top w:val="single" w:sz="8" w:space="0" w:color="C7EDCC" w:themeColor="background1"/>
          <w:left w:val="single" w:sz="8" w:space="0" w:color="C7EDCC" w:themeColor="background1"/>
          <w:bottom w:val="single" w:sz="24" w:space="0" w:color="C7EDCC" w:themeColor="background1"/>
          <w:right w:val="single" w:sz="8" w:space="0" w:color="C7EDCC" w:themeColor="background1"/>
          <w:insideH w:val="nil"/>
          <w:insideV w:val="single" w:sz="8" w:space="0" w:color="C7EDCC" w:themeColor="background1"/>
        </w:tcBorders>
        <w:shd w:val="clear" w:color="auto" w:fill="F79646" w:themeFill="accent6"/>
      </w:tcPr>
    </w:tblStylePr>
    <w:tblStylePr w:type="lastRow">
      <w:rPr>
        <w:b/>
        <w:bCs/>
        <w:i w:val="0"/>
        <w:iCs w:val="0"/>
        <w:color w:val="C7EDCC" w:themeColor="background1"/>
      </w:rPr>
      <w:tblPr/>
      <w:tcPr>
        <w:tcBorders>
          <w:top w:val="single" w:sz="24" w:space="0" w:color="C7EDCC" w:themeColor="background1"/>
          <w:left w:val="single" w:sz="8" w:space="0" w:color="C7EDCC" w:themeColor="background1"/>
          <w:bottom w:val="single" w:sz="8" w:space="0" w:color="C7EDCC" w:themeColor="background1"/>
          <w:right w:val="single" w:sz="8" w:space="0" w:color="C7EDCC" w:themeColor="background1"/>
          <w:insideH w:val="nil"/>
          <w:insideV w:val="single" w:sz="8" w:space="0" w:color="C7EDCC" w:themeColor="background1"/>
        </w:tcBorders>
        <w:shd w:val="clear" w:color="auto" w:fill="F79646" w:themeFill="accent6"/>
      </w:tcPr>
    </w:tblStylePr>
    <w:tblStylePr w:type="firstCol">
      <w:rPr>
        <w:b/>
        <w:bCs/>
        <w:i w:val="0"/>
        <w:iCs w:val="0"/>
        <w:color w:val="C7EDCC" w:themeColor="background1"/>
      </w:rPr>
      <w:tblPr/>
      <w:tcPr>
        <w:tcBorders>
          <w:left w:val="single" w:sz="8" w:space="0" w:color="C7EDCC" w:themeColor="background1"/>
          <w:right w:val="single" w:sz="24" w:space="0" w:color="C7EDCC" w:themeColor="background1"/>
          <w:insideH w:val="nil"/>
          <w:insideV w:val="nil"/>
        </w:tcBorders>
        <w:shd w:val="clear" w:color="auto" w:fill="F79646" w:themeFill="accent6"/>
      </w:tcPr>
    </w:tblStylePr>
    <w:tblStylePr w:type="lastCol">
      <w:rPr>
        <w:b/>
        <w:bCs/>
        <w:i w:val="0"/>
        <w:iCs w:val="0"/>
        <w:color w:val="C7EDCC" w:themeColor="background1"/>
      </w:rPr>
      <w:tblPr/>
      <w:tcPr>
        <w:tcBorders>
          <w:top w:val="nil"/>
          <w:left w:val="single" w:sz="24" w:space="0" w:color="C7EDCC" w:themeColor="background1"/>
          <w:bottom w:val="nil"/>
          <w:right w:val="nil"/>
          <w:insideH w:val="nil"/>
          <w:insideV w:val="nil"/>
        </w:tcBorders>
        <w:shd w:val="clear" w:color="auto" w:fill="F79646" w:themeFill="accent6"/>
      </w:tcPr>
    </w:tblStylePr>
    <w:tblStylePr w:type="band1Vert">
      <w:tblPr/>
      <w:tcPr>
        <w:tcBorders>
          <w:top w:val="single" w:sz="8" w:space="0" w:color="C7EDCC" w:themeColor="background1"/>
          <w:left w:val="single" w:sz="8" w:space="0" w:color="C7EDCC" w:themeColor="background1"/>
          <w:bottom w:val="single" w:sz="8" w:space="0" w:color="C7EDCC" w:themeColor="background1"/>
          <w:right w:val="single" w:sz="8" w:space="0" w:color="C7EDCC" w:themeColor="background1"/>
          <w:insideH w:val="nil"/>
          <w:insideV w:val="nil"/>
        </w:tcBorders>
        <w:shd w:val="clear" w:color="auto" w:fill="FBCAA2" w:themeFill="accent6" w:themeFillTint="7F"/>
      </w:tcPr>
    </w:tblStylePr>
    <w:tblStylePr w:type="band1Horz">
      <w:tblPr/>
      <w:tcPr>
        <w:tcBorders>
          <w:top w:val="single" w:sz="8" w:space="0" w:color="C7EDCC" w:themeColor="background1"/>
          <w:left w:val="single" w:sz="8" w:space="0" w:color="C7EDCC" w:themeColor="background1"/>
          <w:bottom w:val="single" w:sz="8" w:space="0" w:color="C7EDCC" w:themeColor="background1"/>
          <w:right w:val="single" w:sz="8" w:space="0" w:color="C7EDCC" w:themeColor="background1"/>
          <w:insideH w:val="single" w:sz="8" w:space="0" w:color="C7EDCC" w:themeColor="background1"/>
          <w:insideV w:val="single" w:sz="8" w:space="0" w:color="C7EDCC" w:themeColor="background1"/>
        </w:tcBorders>
        <w:shd w:val="clear" w:color="auto" w:fill="FBCAA2" w:themeFill="accent6" w:themeFillTint="7F"/>
      </w:tcPr>
    </w:tblStylePr>
  </w:style>
  <w:style w:type="table" w:styleId="afb">
    <w:name w:val="Dark List"/>
    <w:basedOn w:val="a3"/>
    <w:uiPriority w:val="70"/>
    <w:rsid w:val="00CB0664"/>
    <w:pPr>
      <w:spacing w:after="0" w:line="240" w:lineRule="auto"/>
    </w:pPr>
    <w:rPr>
      <w:color w:val="C7EDCC"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C7EDCC" w:themeColor="background1"/>
          <w:right w:val="nil"/>
          <w:insideH w:val="nil"/>
          <w:insideV w:val="nil"/>
        </w:tcBorders>
        <w:shd w:val="clear" w:color="auto" w:fill="000000" w:themeFill="text1"/>
      </w:tcPr>
    </w:tblStylePr>
    <w:tblStylePr w:type="lastRow">
      <w:tblPr/>
      <w:tcPr>
        <w:tcBorders>
          <w:top w:val="single" w:sz="18" w:space="0" w:color="C7EDCC"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C7EDCC" w:themeColor="background1"/>
          <w:insideH w:val="nil"/>
          <w:insideV w:val="nil"/>
        </w:tcBorders>
        <w:shd w:val="clear" w:color="auto" w:fill="000000" w:themeFill="text1" w:themeFillShade="BF"/>
      </w:tcPr>
    </w:tblStylePr>
    <w:tblStylePr w:type="lastCol">
      <w:tblPr/>
      <w:tcPr>
        <w:tcBorders>
          <w:top w:val="nil"/>
          <w:left w:val="single" w:sz="18" w:space="0" w:color="C7EDCC"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2">
    <w:name w:val="Dark List Accent 1"/>
    <w:basedOn w:val="a3"/>
    <w:uiPriority w:val="70"/>
    <w:rsid w:val="00CB0664"/>
    <w:pPr>
      <w:spacing w:after="0" w:line="240" w:lineRule="auto"/>
    </w:pPr>
    <w:rPr>
      <w:color w:val="C7EDCC"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C7EDCC" w:themeColor="background1"/>
          <w:right w:val="nil"/>
          <w:insideH w:val="nil"/>
          <w:insideV w:val="nil"/>
        </w:tcBorders>
        <w:shd w:val="clear" w:color="auto" w:fill="000000" w:themeFill="text1"/>
      </w:tcPr>
    </w:tblStylePr>
    <w:tblStylePr w:type="lastRow">
      <w:tblPr/>
      <w:tcPr>
        <w:tcBorders>
          <w:top w:val="single" w:sz="18" w:space="0" w:color="C7EDCC"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C7EDCC" w:themeColor="background1"/>
          <w:insideH w:val="nil"/>
          <w:insideV w:val="nil"/>
        </w:tcBorders>
        <w:shd w:val="clear" w:color="auto" w:fill="365F91" w:themeFill="accent1" w:themeFillShade="BF"/>
      </w:tcPr>
    </w:tblStylePr>
    <w:tblStylePr w:type="lastCol">
      <w:tblPr/>
      <w:tcPr>
        <w:tcBorders>
          <w:top w:val="nil"/>
          <w:left w:val="single" w:sz="18" w:space="0" w:color="C7EDCC"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22">
    <w:name w:val="Dark List Accent 2"/>
    <w:basedOn w:val="a3"/>
    <w:uiPriority w:val="70"/>
    <w:rsid w:val="00CB0664"/>
    <w:pPr>
      <w:spacing w:after="0" w:line="240" w:lineRule="auto"/>
    </w:pPr>
    <w:rPr>
      <w:color w:val="C7EDCC"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C7EDCC" w:themeColor="background1"/>
          <w:right w:val="nil"/>
          <w:insideH w:val="nil"/>
          <w:insideV w:val="nil"/>
        </w:tcBorders>
        <w:shd w:val="clear" w:color="auto" w:fill="000000" w:themeFill="text1"/>
      </w:tcPr>
    </w:tblStylePr>
    <w:tblStylePr w:type="lastRow">
      <w:tblPr/>
      <w:tcPr>
        <w:tcBorders>
          <w:top w:val="single" w:sz="18" w:space="0" w:color="C7EDCC"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C7EDCC" w:themeColor="background1"/>
          <w:insideH w:val="nil"/>
          <w:insideV w:val="nil"/>
        </w:tcBorders>
        <w:shd w:val="clear" w:color="auto" w:fill="943634" w:themeFill="accent2" w:themeFillShade="BF"/>
      </w:tcPr>
    </w:tblStylePr>
    <w:tblStylePr w:type="lastCol">
      <w:tblPr/>
      <w:tcPr>
        <w:tcBorders>
          <w:top w:val="nil"/>
          <w:left w:val="single" w:sz="18" w:space="0" w:color="C7EDCC"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32">
    <w:name w:val="Dark List Accent 3"/>
    <w:basedOn w:val="a3"/>
    <w:uiPriority w:val="70"/>
    <w:rsid w:val="00CB0664"/>
    <w:pPr>
      <w:spacing w:after="0" w:line="240" w:lineRule="auto"/>
    </w:pPr>
    <w:rPr>
      <w:color w:val="C7EDCC"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C7EDCC" w:themeColor="background1"/>
          <w:right w:val="nil"/>
          <w:insideH w:val="nil"/>
          <w:insideV w:val="nil"/>
        </w:tcBorders>
        <w:shd w:val="clear" w:color="auto" w:fill="000000" w:themeFill="text1"/>
      </w:tcPr>
    </w:tblStylePr>
    <w:tblStylePr w:type="lastRow">
      <w:tblPr/>
      <w:tcPr>
        <w:tcBorders>
          <w:top w:val="single" w:sz="18" w:space="0" w:color="C7EDCC"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C7EDCC" w:themeColor="background1"/>
          <w:insideH w:val="nil"/>
          <w:insideV w:val="nil"/>
        </w:tcBorders>
        <w:shd w:val="clear" w:color="auto" w:fill="76923C" w:themeFill="accent3" w:themeFillShade="BF"/>
      </w:tcPr>
    </w:tblStylePr>
    <w:tblStylePr w:type="lastCol">
      <w:tblPr/>
      <w:tcPr>
        <w:tcBorders>
          <w:top w:val="nil"/>
          <w:left w:val="single" w:sz="18" w:space="0" w:color="C7EDCC"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42">
    <w:name w:val="Dark List Accent 4"/>
    <w:basedOn w:val="a3"/>
    <w:uiPriority w:val="70"/>
    <w:rsid w:val="00CB0664"/>
    <w:pPr>
      <w:spacing w:after="0" w:line="240" w:lineRule="auto"/>
    </w:pPr>
    <w:rPr>
      <w:color w:val="C7EDCC"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C7EDCC" w:themeColor="background1"/>
          <w:right w:val="nil"/>
          <w:insideH w:val="nil"/>
          <w:insideV w:val="nil"/>
        </w:tcBorders>
        <w:shd w:val="clear" w:color="auto" w:fill="000000" w:themeFill="text1"/>
      </w:tcPr>
    </w:tblStylePr>
    <w:tblStylePr w:type="lastRow">
      <w:tblPr/>
      <w:tcPr>
        <w:tcBorders>
          <w:top w:val="single" w:sz="18" w:space="0" w:color="C7EDCC"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C7EDCC" w:themeColor="background1"/>
          <w:insideH w:val="nil"/>
          <w:insideV w:val="nil"/>
        </w:tcBorders>
        <w:shd w:val="clear" w:color="auto" w:fill="5F497A" w:themeFill="accent4" w:themeFillShade="BF"/>
      </w:tcPr>
    </w:tblStylePr>
    <w:tblStylePr w:type="lastCol">
      <w:tblPr/>
      <w:tcPr>
        <w:tcBorders>
          <w:top w:val="nil"/>
          <w:left w:val="single" w:sz="18" w:space="0" w:color="C7EDCC"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52">
    <w:name w:val="Dark List Accent 5"/>
    <w:basedOn w:val="a3"/>
    <w:uiPriority w:val="70"/>
    <w:rsid w:val="00CB0664"/>
    <w:pPr>
      <w:spacing w:after="0" w:line="240" w:lineRule="auto"/>
    </w:pPr>
    <w:rPr>
      <w:color w:val="C7EDCC"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C7EDCC" w:themeColor="background1"/>
          <w:right w:val="nil"/>
          <w:insideH w:val="nil"/>
          <w:insideV w:val="nil"/>
        </w:tcBorders>
        <w:shd w:val="clear" w:color="auto" w:fill="000000" w:themeFill="text1"/>
      </w:tcPr>
    </w:tblStylePr>
    <w:tblStylePr w:type="lastRow">
      <w:tblPr/>
      <w:tcPr>
        <w:tcBorders>
          <w:top w:val="single" w:sz="18" w:space="0" w:color="C7EDCC"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C7EDCC" w:themeColor="background1"/>
          <w:insideH w:val="nil"/>
          <w:insideV w:val="nil"/>
        </w:tcBorders>
        <w:shd w:val="clear" w:color="auto" w:fill="31849B" w:themeFill="accent5" w:themeFillShade="BF"/>
      </w:tcPr>
    </w:tblStylePr>
    <w:tblStylePr w:type="lastCol">
      <w:tblPr/>
      <w:tcPr>
        <w:tcBorders>
          <w:top w:val="nil"/>
          <w:left w:val="single" w:sz="18" w:space="0" w:color="C7EDCC"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62">
    <w:name w:val="Dark List Accent 6"/>
    <w:basedOn w:val="a3"/>
    <w:uiPriority w:val="70"/>
    <w:rsid w:val="00CB0664"/>
    <w:pPr>
      <w:spacing w:after="0" w:line="240" w:lineRule="auto"/>
    </w:pPr>
    <w:rPr>
      <w:color w:val="C7EDCC"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C7EDCC" w:themeColor="background1"/>
          <w:right w:val="nil"/>
          <w:insideH w:val="nil"/>
          <w:insideV w:val="nil"/>
        </w:tcBorders>
        <w:shd w:val="clear" w:color="auto" w:fill="000000" w:themeFill="text1"/>
      </w:tcPr>
    </w:tblStylePr>
    <w:tblStylePr w:type="lastRow">
      <w:tblPr/>
      <w:tcPr>
        <w:tcBorders>
          <w:top w:val="single" w:sz="18" w:space="0" w:color="C7EDCC"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C7EDCC" w:themeColor="background1"/>
          <w:insideH w:val="nil"/>
          <w:insideV w:val="nil"/>
        </w:tcBorders>
        <w:shd w:val="clear" w:color="auto" w:fill="E36C0A" w:themeFill="accent6" w:themeFillShade="BF"/>
      </w:tcPr>
    </w:tblStylePr>
    <w:tblStylePr w:type="lastCol">
      <w:tblPr/>
      <w:tcPr>
        <w:tcBorders>
          <w:top w:val="nil"/>
          <w:left w:val="single" w:sz="18" w:space="0" w:color="C7EDCC"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afc">
    <w:name w:val="Colorful Shading"/>
    <w:basedOn w:val="a3"/>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C7EDCC" w:themeColor="background1"/>
        <w:insideV w:val="single" w:sz="4" w:space="0" w:color="C7EDCC"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C7EDCC" w:themeFill="background1"/>
      </w:tcPr>
    </w:tblStylePr>
    <w:tblStylePr w:type="lastRow">
      <w:rPr>
        <w:b/>
        <w:bCs/>
        <w:color w:val="C7EDCC" w:themeColor="background1"/>
      </w:rPr>
      <w:tblPr/>
      <w:tcPr>
        <w:tcBorders>
          <w:top w:val="single" w:sz="6" w:space="0" w:color="C7EDCC" w:themeColor="background1"/>
        </w:tcBorders>
        <w:shd w:val="clear" w:color="auto" w:fill="000000" w:themeFill="text1" w:themeFillShade="99"/>
      </w:tcPr>
    </w:tblStylePr>
    <w:tblStylePr w:type="firstCol">
      <w:rPr>
        <w:color w:val="C7EDCC"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C7EDCC"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13">
    <w:name w:val="Colorful Shading Accent 1"/>
    <w:basedOn w:val="a3"/>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C7EDCC" w:themeColor="background1"/>
        <w:insideV w:val="single" w:sz="4" w:space="0" w:color="C7EDCC"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C7EDCC" w:themeFill="background1"/>
      </w:tcPr>
    </w:tblStylePr>
    <w:tblStylePr w:type="lastRow">
      <w:rPr>
        <w:b/>
        <w:bCs/>
        <w:color w:val="C7EDCC" w:themeColor="background1"/>
      </w:rPr>
      <w:tblPr/>
      <w:tcPr>
        <w:tcBorders>
          <w:top w:val="single" w:sz="6" w:space="0" w:color="C7EDCC" w:themeColor="background1"/>
        </w:tcBorders>
        <w:shd w:val="clear" w:color="auto" w:fill="2C4C74" w:themeFill="accent1" w:themeFillShade="99"/>
      </w:tcPr>
    </w:tblStylePr>
    <w:tblStylePr w:type="firstCol">
      <w:rPr>
        <w:color w:val="C7EDCC"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C7EDCC"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23">
    <w:name w:val="Colorful Shading Accent 2"/>
    <w:basedOn w:val="a3"/>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C7EDCC" w:themeColor="background1"/>
        <w:insideV w:val="single" w:sz="4" w:space="0" w:color="C7EDCC"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C7EDCC" w:themeFill="background1"/>
      </w:tcPr>
    </w:tblStylePr>
    <w:tblStylePr w:type="lastRow">
      <w:rPr>
        <w:b/>
        <w:bCs/>
        <w:color w:val="C7EDCC" w:themeColor="background1"/>
      </w:rPr>
      <w:tblPr/>
      <w:tcPr>
        <w:tcBorders>
          <w:top w:val="single" w:sz="6" w:space="0" w:color="C7EDCC" w:themeColor="background1"/>
        </w:tcBorders>
        <w:shd w:val="clear" w:color="auto" w:fill="772C2A" w:themeFill="accent2" w:themeFillShade="99"/>
      </w:tcPr>
    </w:tblStylePr>
    <w:tblStylePr w:type="firstCol">
      <w:rPr>
        <w:color w:val="C7EDCC"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C7EDCC"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33">
    <w:name w:val="Colorful Shading Accent 3"/>
    <w:basedOn w:val="a3"/>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C7EDCC" w:themeColor="background1"/>
        <w:insideV w:val="single" w:sz="4" w:space="0" w:color="C7EDCC"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C7EDCC" w:themeFill="background1"/>
      </w:tcPr>
    </w:tblStylePr>
    <w:tblStylePr w:type="lastRow">
      <w:rPr>
        <w:b/>
        <w:bCs/>
        <w:color w:val="C7EDCC" w:themeColor="background1"/>
      </w:rPr>
      <w:tblPr/>
      <w:tcPr>
        <w:tcBorders>
          <w:top w:val="single" w:sz="6" w:space="0" w:color="C7EDCC" w:themeColor="background1"/>
        </w:tcBorders>
        <w:shd w:val="clear" w:color="auto" w:fill="5E7530" w:themeFill="accent3" w:themeFillShade="99"/>
      </w:tcPr>
    </w:tblStylePr>
    <w:tblStylePr w:type="firstCol">
      <w:rPr>
        <w:color w:val="C7EDCC"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C7EDCC"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43">
    <w:name w:val="Colorful Shading Accent 4"/>
    <w:basedOn w:val="a3"/>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C7EDCC" w:themeColor="background1"/>
        <w:insideV w:val="single" w:sz="4" w:space="0" w:color="C7EDCC"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C7EDCC" w:themeFill="background1"/>
      </w:tcPr>
    </w:tblStylePr>
    <w:tblStylePr w:type="lastRow">
      <w:rPr>
        <w:b/>
        <w:bCs/>
        <w:color w:val="C7EDCC" w:themeColor="background1"/>
      </w:rPr>
      <w:tblPr/>
      <w:tcPr>
        <w:tcBorders>
          <w:top w:val="single" w:sz="6" w:space="0" w:color="C7EDCC" w:themeColor="background1"/>
        </w:tcBorders>
        <w:shd w:val="clear" w:color="auto" w:fill="4C3B62" w:themeFill="accent4" w:themeFillShade="99"/>
      </w:tcPr>
    </w:tblStylePr>
    <w:tblStylePr w:type="firstCol">
      <w:rPr>
        <w:color w:val="C7EDCC"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C7EDCC"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53">
    <w:name w:val="Colorful Shading Accent 5"/>
    <w:basedOn w:val="a3"/>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C7EDCC" w:themeColor="background1"/>
        <w:insideV w:val="single" w:sz="4" w:space="0" w:color="C7EDCC"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C7EDCC" w:themeFill="background1"/>
      </w:tcPr>
    </w:tblStylePr>
    <w:tblStylePr w:type="lastRow">
      <w:rPr>
        <w:b/>
        <w:bCs/>
        <w:color w:val="C7EDCC" w:themeColor="background1"/>
      </w:rPr>
      <w:tblPr/>
      <w:tcPr>
        <w:tcBorders>
          <w:top w:val="single" w:sz="6" w:space="0" w:color="C7EDCC" w:themeColor="background1"/>
        </w:tcBorders>
        <w:shd w:val="clear" w:color="auto" w:fill="276A7C" w:themeFill="accent5" w:themeFillShade="99"/>
      </w:tcPr>
    </w:tblStylePr>
    <w:tblStylePr w:type="firstCol">
      <w:rPr>
        <w:color w:val="C7EDCC"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C7EDCC"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63">
    <w:name w:val="Colorful Shading Accent 6"/>
    <w:basedOn w:val="a3"/>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C7EDCC" w:themeColor="background1"/>
        <w:insideV w:val="single" w:sz="4" w:space="0" w:color="C7EDCC"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C7EDCC" w:themeFill="background1"/>
      </w:tcPr>
    </w:tblStylePr>
    <w:tblStylePr w:type="lastRow">
      <w:rPr>
        <w:b/>
        <w:bCs/>
        <w:color w:val="C7EDCC" w:themeColor="background1"/>
      </w:rPr>
      <w:tblPr/>
      <w:tcPr>
        <w:tcBorders>
          <w:top w:val="single" w:sz="6" w:space="0" w:color="C7EDCC" w:themeColor="background1"/>
        </w:tcBorders>
        <w:shd w:val="clear" w:color="auto" w:fill="B65608" w:themeFill="accent6" w:themeFillShade="99"/>
      </w:tcPr>
    </w:tblStylePr>
    <w:tblStylePr w:type="firstCol">
      <w:rPr>
        <w:color w:val="C7EDCC"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C7EDCC"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afd">
    <w:name w:val="Colorful List"/>
    <w:basedOn w:val="a3"/>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C7EDCC" w:themeColor="background1"/>
      </w:rPr>
      <w:tblPr/>
      <w:tcPr>
        <w:tcBorders>
          <w:bottom w:val="single" w:sz="12" w:space="0" w:color="C7EDCC"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C7EDCC"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14">
    <w:name w:val="Colorful List Accent 1"/>
    <w:basedOn w:val="a3"/>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C7EDCC" w:themeColor="background1"/>
      </w:rPr>
      <w:tblPr/>
      <w:tcPr>
        <w:tcBorders>
          <w:bottom w:val="single" w:sz="12" w:space="0" w:color="C7EDCC"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C7EDCC"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24">
    <w:name w:val="Colorful List Accent 2"/>
    <w:basedOn w:val="a3"/>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C7EDCC" w:themeColor="background1"/>
      </w:rPr>
      <w:tblPr/>
      <w:tcPr>
        <w:tcBorders>
          <w:bottom w:val="single" w:sz="12" w:space="0" w:color="C7EDCC"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C7EDCC"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34">
    <w:name w:val="Colorful List Accent 3"/>
    <w:basedOn w:val="a3"/>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C7EDCC" w:themeColor="background1"/>
      </w:rPr>
      <w:tblPr/>
      <w:tcPr>
        <w:tcBorders>
          <w:bottom w:val="single" w:sz="12" w:space="0" w:color="C7EDCC"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C7EDCC"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44">
    <w:name w:val="Colorful List Accent 4"/>
    <w:basedOn w:val="a3"/>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C7EDCC" w:themeColor="background1"/>
      </w:rPr>
      <w:tblPr/>
      <w:tcPr>
        <w:tcBorders>
          <w:bottom w:val="single" w:sz="12" w:space="0" w:color="C7EDCC"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C7EDCC"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54">
    <w:name w:val="Colorful List Accent 5"/>
    <w:basedOn w:val="a3"/>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C7EDCC" w:themeColor="background1"/>
      </w:rPr>
      <w:tblPr/>
      <w:tcPr>
        <w:tcBorders>
          <w:bottom w:val="single" w:sz="12" w:space="0" w:color="C7EDCC"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C7EDCC"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64">
    <w:name w:val="Colorful List Accent 6"/>
    <w:basedOn w:val="a3"/>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C7EDCC" w:themeColor="background1"/>
      </w:rPr>
      <w:tblPr/>
      <w:tcPr>
        <w:tcBorders>
          <w:bottom w:val="single" w:sz="12" w:space="0" w:color="C7EDCC"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C7EDCC"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afe">
    <w:name w:val="Colorful Grid"/>
    <w:basedOn w:val="a3"/>
    <w:uiPriority w:val="73"/>
    <w:rsid w:val="00CB0664"/>
    <w:pPr>
      <w:spacing w:after="0" w:line="240" w:lineRule="auto"/>
    </w:pPr>
    <w:rPr>
      <w:color w:val="000000" w:themeColor="text1"/>
    </w:rPr>
    <w:tblPr>
      <w:tblStyleRowBandSize w:val="1"/>
      <w:tblStyleColBandSize w:val="1"/>
      <w:tblInd w:w="0" w:type="dxa"/>
      <w:tblBorders>
        <w:insideH w:val="single" w:sz="4" w:space="0" w:color="C7EDCC"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C7EDCC" w:themeColor="background1"/>
      </w:rPr>
      <w:tblPr/>
      <w:tcPr>
        <w:shd w:val="clear" w:color="auto" w:fill="000000" w:themeFill="text1" w:themeFillShade="BF"/>
      </w:tcPr>
    </w:tblStylePr>
    <w:tblStylePr w:type="lastCol">
      <w:rPr>
        <w:color w:val="C7EDCC"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5">
    <w:name w:val="Colorful Grid Accent 1"/>
    <w:basedOn w:val="a3"/>
    <w:uiPriority w:val="73"/>
    <w:rsid w:val="00CB0664"/>
    <w:pPr>
      <w:spacing w:after="0" w:line="240" w:lineRule="auto"/>
    </w:pPr>
    <w:rPr>
      <w:color w:val="000000" w:themeColor="text1"/>
    </w:rPr>
    <w:tblPr>
      <w:tblStyleRowBandSize w:val="1"/>
      <w:tblStyleColBandSize w:val="1"/>
      <w:tblInd w:w="0" w:type="dxa"/>
      <w:tblBorders>
        <w:insideH w:val="single" w:sz="4" w:space="0" w:color="C7EDCC"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C7EDCC" w:themeColor="background1"/>
      </w:rPr>
      <w:tblPr/>
      <w:tcPr>
        <w:shd w:val="clear" w:color="auto" w:fill="365F91" w:themeFill="accent1" w:themeFillShade="BF"/>
      </w:tcPr>
    </w:tblStylePr>
    <w:tblStylePr w:type="lastCol">
      <w:rPr>
        <w:color w:val="C7EDCC"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25">
    <w:name w:val="Colorful Grid Accent 2"/>
    <w:basedOn w:val="a3"/>
    <w:uiPriority w:val="73"/>
    <w:rsid w:val="00CB0664"/>
    <w:pPr>
      <w:spacing w:after="0" w:line="240" w:lineRule="auto"/>
    </w:pPr>
    <w:rPr>
      <w:color w:val="000000" w:themeColor="text1"/>
    </w:rPr>
    <w:tblPr>
      <w:tblStyleRowBandSize w:val="1"/>
      <w:tblStyleColBandSize w:val="1"/>
      <w:tblInd w:w="0" w:type="dxa"/>
      <w:tblBorders>
        <w:insideH w:val="single" w:sz="4" w:space="0" w:color="C7EDCC"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C7EDCC" w:themeColor="background1"/>
      </w:rPr>
      <w:tblPr/>
      <w:tcPr>
        <w:shd w:val="clear" w:color="auto" w:fill="943634" w:themeFill="accent2" w:themeFillShade="BF"/>
      </w:tcPr>
    </w:tblStylePr>
    <w:tblStylePr w:type="lastCol">
      <w:rPr>
        <w:color w:val="C7EDCC"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35">
    <w:name w:val="Colorful Grid Accent 3"/>
    <w:basedOn w:val="a3"/>
    <w:uiPriority w:val="73"/>
    <w:rsid w:val="00CB0664"/>
    <w:pPr>
      <w:spacing w:after="0" w:line="240" w:lineRule="auto"/>
    </w:pPr>
    <w:rPr>
      <w:color w:val="000000" w:themeColor="text1"/>
    </w:rPr>
    <w:tblPr>
      <w:tblStyleRowBandSize w:val="1"/>
      <w:tblStyleColBandSize w:val="1"/>
      <w:tblInd w:w="0" w:type="dxa"/>
      <w:tblBorders>
        <w:insideH w:val="single" w:sz="4" w:space="0" w:color="C7EDCC"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C7EDCC" w:themeColor="background1"/>
      </w:rPr>
      <w:tblPr/>
      <w:tcPr>
        <w:shd w:val="clear" w:color="auto" w:fill="76923C" w:themeFill="accent3" w:themeFillShade="BF"/>
      </w:tcPr>
    </w:tblStylePr>
    <w:tblStylePr w:type="lastCol">
      <w:rPr>
        <w:color w:val="C7EDCC"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45">
    <w:name w:val="Colorful Grid Accent 4"/>
    <w:basedOn w:val="a3"/>
    <w:uiPriority w:val="73"/>
    <w:rsid w:val="00CB0664"/>
    <w:pPr>
      <w:spacing w:after="0" w:line="240" w:lineRule="auto"/>
    </w:pPr>
    <w:rPr>
      <w:color w:val="000000" w:themeColor="text1"/>
    </w:rPr>
    <w:tblPr>
      <w:tblStyleRowBandSize w:val="1"/>
      <w:tblStyleColBandSize w:val="1"/>
      <w:tblInd w:w="0" w:type="dxa"/>
      <w:tblBorders>
        <w:insideH w:val="single" w:sz="4" w:space="0" w:color="C7EDCC"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C7EDCC" w:themeColor="background1"/>
      </w:rPr>
      <w:tblPr/>
      <w:tcPr>
        <w:shd w:val="clear" w:color="auto" w:fill="5F497A" w:themeFill="accent4" w:themeFillShade="BF"/>
      </w:tcPr>
    </w:tblStylePr>
    <w:tblStylePr w:type="lastCol">
      <w:rPr>
        <w:color w:val="C7EDCC"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55">
    <w:name w:val="Colorful Grid Accent 5"/>
    <w:basedOn w:val="a3"/>
    <w:uiPriority w:val="73"/>
    <w:rsid w:val="00CB0664"/>
    <w:pPr>
      <w:spacing w:after="0" w:line="240" w:lineRule="auto"/>
    </w:pPr>
    <w:rPr>
      <w:color w:val="000000" w:themeColor="text1"/>
    </w:rPr>
    <w:tblPr>
      <w:tblStyleRowBandSize w:val="1"/>
      <w:tblStyleColBandSize w:val="1"/>
      <w:tblInd w:w="0" w:type="dxa"/>
      <w:tblBorders>
        <w:insideH w:val="single" w:sz="4" w:space="0" w:color="C7EDCC"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C7EDCC" w:themeColor="background1"/>
      </w:rPr>
      <w:tblPr/>
      <w:tcPr>
        <w:shd w:val="clear" w:color="auto" w:fill="31849B" w:themeFill="accent5" w:themeFillShade="BF"/>
      </w:tcPr>
    </w:tblStylePr>
    <w:tblStylePr w:type="lastCol">
      <w:rPr>
        <w:color w:val="C7EDCC"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65">
    <w:name w:val="Colorful Grid Accent 6"/>
    <w:basedOn w:val="a3"/>
    <w:uiPriority w:val="73"/>
    <w:rsid w:val="00CB0664"/>
    <w:pPr>
      <w:spacing w:after="0" w:line="240" w:lineRule="auto"/>
    </w:pPr>
    <w:rPr>
      <w:color w:val="000000" w:themeColor="text1"/>
    </w:rPr>
    <w:tblPr>
      <w:tblStyleRowBandSize w:val="1"/>
      <w:tblStyleColBandSize w:val="1"/>
      <w:tblInd w:w="0" w:type="dxa"/>
      <w:tblBorders>
        <w:insideH w:val="single" w:sz="4" w:space="0" w:color="C7EDCC"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C7EDCC" w:themeColor="background1"/>
      </w:rPr>
      <w:tblPr/>
      <w:tcPr>
        <w:shd w:val="clear" w:color="auto" w:fill="E36C0A" w:themeFill="accent6" w:themeFillShade="BF"/>
      </w:tcPr>
    </w:tblStylePr>
    <w:tblStylePr w:type="lastCol">
      <w:rPr>
        <w:color w:val="C7EDCC"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FC693F"/>
    <w:rPr>
      <w:rFonts w:ascii="宋体" w:eastAsia="宋体" w:hAnsi="宋体"/>
    </w:rPr>
  </w:style>
  <w:style w:type="paragraph" w:styleId="1">
    <w:name w:val="heading 1"/>
    <w:basedOn w:val="a1"/>
    <w:next w:val="a1"/>
    <w:link w:val="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1">
    <w:name w:val="heading 2"/>
    <w:basedOn w:val="a1"/>
    <w:next w:val="a1"/>
    <w:link w:val="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1">
    <w:name w:val="heading 3"/>
    <w:basedOn w:val="a1"/>
    <w:next w:val="a1"/>
    <w:link w:val="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1"/>
    <w:next w:val="a1"/>
    <w:link w:val="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1"/>
    <w:next w:val="a1"/>
    <w:link w:val="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6">
    <w:name w:val="heading 6"/>
    <w:basedOn w:val="a1"/>
    <w:next w:val="a1"/>
    <w:link w:val="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7">
    <w:name w:val="heading 7"/>
    <w:basedOn w:val="a1"/>
    <w:next w:val="a1"/>
    <w:link w:val="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8">
    <w:name w:val="heading 8"/>
    <w:basedOn w:val="a1"/>
    <w:next w:val="a1"/>
    <w:link w:val="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9">
    <w:name w:val="heading 9"/>
    <w:basedOn w:val="a1"/>
    <w:next w:val="a1"/>
    <w:link w:val="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No Spacing"/>
    <w:uiPriority w:val="1"/>
    <w:qFormat/>
    <w:rsid w:val="00FC693F"/>
    <w:pPr>
      <w:spacing w:after="0" w:line="240" w:lineRule="auto"/>
    </w:pPr>
  </w:style>
  <w:style w:type="character" w:customStyle="1" w:styleId="1Char">
    <w:name w:val="标题 1 Char"/>
    <w:basedOn w:val="a2"/>
    <w:link w:val="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2Char">
    <w:name w:val="标题 2 Char"/>
    <w:basedOn w:val="a2"/>
    <w:link w:val="21"/>
    <w:uiPriority w:val="9"/>
    <w:rsid w:val="00FC693F"/>
    <w:rPr>
      <w:rFonts w:asciiTheme="majorHAnsi" w:eastAsiaTheme="majorEastAsia" w:hAnsiTheme="majorHAnsi" w:cstheme="majorBidi"/>
      <w:b/>
      <w:bCs/>
      <w:color w:val="4F81BD" w:themeColor="accent1"/>
      <w:sz w:val="26"/>
      <w:szCs w:val="26"/>
    </w:rPr>
  </w:style>
  <w:style w:type="character" w:customStyle="1" w:styleId="3Char">
    <w:name w:val="标题 3 Char"/>
    <w:basedOn w:val="a2"/>
    <w:link w:val="31"/>
    <w:uiPriority w:val="9"/>
    <w:rsid w:val="00FC693F"/>
    <w:rPr>
      <w:rFonts w:asciiTheme="majorHAnsi" w:eastAsiaTheme="majorEastAsia" w:hAnsiTheme="majorHAnsi" w:cstheme="majorBidi"/>
      <w:b/>
      <w:bCs/>
      <w:color w:val="4F81BD" w:themeColor="accent1"/>
    </w:rPr>
  </w:style>
  <w:style w:type="paragraph" w:styleId="a6">
    <w:name w:val="Title"/>
    <w:basedOn w:val="a1"/>
    <w:next w:val="a1"/>
    <w:link w:val="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Char">
    <w:name w:val="标题 Char"/>
    <w:basedOn w:val="a2"/>
    <w:link w:val="a6"/>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a7">
    <w:name w:val="Subtitle"/>
    <w:basedOn w:val="a1"/>
    <w:next w:val="a1"/>
    <w:link w:val="Char0"/>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Char0">
    <w:name w:val="副标题 Char"/>
    <w:basedOn w:val="a2"/>
    <w:link w:val="a7"/>
    <w:uiPriority w:val="11"/>
    <w:rsid w:val="00FC693F"/>
    <w:rPr>
      <w:rFonts w:asciiTheme="majorHAnsi" w:eastAsiaTheme="majorEastAsia" w:hAnsiTheme="majorHAnsi" w:cstheme="majorBidi"/>
      <w:i/>
      <w:iCs/>
      <w:color w:val="4F81BD" w:themeColor="accent1"/>
      <w:spacing w:val="15"/>
      <w:sz w:val="24"/>
      <w:szCs w:val="24"/>
    </w:rPr>
  </w:style>
  <w:style w:type="paragraph" w:styleId="a8">
    <w:name w:val="List Paragraph"/>
    <w:basedOn w:val="a1"/>
    <w:uiPriority w:val="34"/>
    <w:qFormat/>
    <w:rsid w:val="00FC693F"/>
    <w:pPr>
      <w:ind w:left="720"/>
      <w:contextualSpacing/>
    </w:pPr>
  </w:style>
  <w:style w:type="paragraph" w:styleId="a9">
    <w:name w:val="Body Text"/>
    <w:basedOn w:val="a1"/>
    <w:link w:val="Char1"/>
    <w:uiPriority w:val="99"/>
    <w:unhideWhenUsed/>
    <w:rsid w:val="00AA1D8D"/>
    <w:pPr>
      <w:spacing w:after="120"/>
    </w:pPr>
  </w:style>
  <w:style w:type="character" w:customStyle="1" w:styleId="Char1">
    <w:name w:val="正文文本 Char"/>
    <w:basedOn w:val="a2"/>
    <w:link w:val="a9"/>
    <w:uiPriority w:val="99"/>
    <w:rsid w:val="00AA1D8D"/>
  </w:style>
  <w:style w:type="paragraph" w:styleId="22">
    <w:name w:val="Body Text 2"/>
    <w:basedOn w:val="a1"/>
    <w:link w:val="2Char0"/>
    <w:uiPriority w:val="99"/>
    <w:unhideWhenUsed/>
    <w:rsid w:val="00AA1D8D"/>
    <w:pPr>
      <w:spacing w:after="120" w:line="480" w:lineRule="auto"/>
    </w:pPr>
  </w:style>
  <w:style w:type="character" w:customStyle="1" w:styleId="2Char0">
    <w:name w:val="正文文本 2 Char"/>
    <w:basedOn w:val="a2"/>
    <w:link w:val="22"/>
    <w:uiPriority w:val="99"/>
    <w:rsid w:val="00AA1D8D"/>
  </w:style>
  <w:style w:type="paragraph" w:styleId="32">
    <w:name w:val="Body Text 3"/>
    <w:basedOn w:val="a1"/>
    <w:link w:val="3Char0"/>
    <w:uiPriority w:val="99"/>
    <w:unhideWhenUsed/>
    <w:rsid w:val="00AA1D8D"/>
    <w:pPr>
      <w:spacing w:after="120"/>
    </w:pPr>
    <w:rPr>
      <w:sz w:val="16"/>
      <w:szCs w:val="16"/>
    </w:rPr>
  </w:style>
  <w:style w:type="character" w:customStyle="1" w:styleId="3Char0">
    <w:name w:val="正文文本 3 Char"/>
    <w:basedOn w:val="a2"/>
    <w:link w:val="32"/>
    <w:uiPriority w:val="99"/>
    <w:rsid w:val="00AA1D8D"/>
    <w:rPr>
      <w:sz w:val="16"/>
      <w:szCs w:val="16"/>
    </w:rPr>
  </w:style>
  <w:style w:type="paragraph" w:styleId="aa">
    <w:name w:val="List"/>
    <w:basedOn w:val="a1"/>
    <w:uiPriority w:val="99"/>
    <w:unhideWhenUsed/>
    <w:rsid w:val="00AA1D8D"/>
    <w:pPr>
      <w:ind w:left="360" w:hanging="360"/>
      <w:contextualSpacing/>
    </w:pPr>
  </w:style>
  <w:style w:type="paragraph" w:styleId="23">
    <w:name w:val="List 2"/>
    <w:basedOn w:val="a1"/>
    <w:uiPriority w:val="99"/>
    <w:unhideWhenUsed/>
    <w:rsid w:val="00326F90"/>
    <w:pPr>
      <w:ind w:left="720" w:hanging="360"/>
      <w:contextualSpacing/>
    </w:pPr>
  </w:style>
  <w:style w:type="paragraph" w:styleId="33">
    <w:name w:val="List 3"/>
    <w:basedOn w:val="a1"/>
    <w:uiPriority w:val="99"/>
    <w:unhideWhenUsed/>
    <w:rsid w:val="00326F90"/>
    <w:pPr>
      <w:ind w:left="1080" w:hanging="360"/>
      <w:contextualSpacing/>
    </w:pPr>
  </w:style>
  <w:style w:type="paragraph" w:styleId="a0">
    <w:name w:val="List Bullet"/>
    <w:basedOn w:val="a1"/>
    <w:uiPriority w:val="99"/>
    <w:unhideWhenUsed/>
    <w:rsid w:val="00326F90"/>
    <w:pPr>
      <w:numPr>
        <w:numId w:val="1"/>
      </w:numPr>
      <w:contextualSpacing/>
    </w:pPr>
  </w:style>
  <w:style w:type="paragraph" w:styleId="20">
    <w:name w:val="List Bullet 2"/>
    <w:basedOn w:val="a1"/>
    <w:uiPriority w:val="99"/>
    <w:unhideWhenUsed/>
    <w:rsid w:val="00326F90"/>
    <w:pPr>
      <w:numPr>
        <w:numId w:val="2"/>
      </w:numPr>
      <w:contextualSpacing/>
    </w:pPr>
  </w:style>
  <w:style w:type="paragraph" w:styleId="30">
    <w:name w:val="List Bullet 3"/>
    <w:basedOn w:val="a1"/>
    <w:uiPriority w:val="99"/>
    <w:unhideWhenUsed/>
    <w:rsid w:val="00326F90"/>
    <w:pPr>
      <w:numPr>
        <w:numId w:val="3"/>
      </w:numPr>
      <w:contextualSpacing/>
    </w:pPr>
  </w:style>
  <w:style w:type="paragraph" w:styleId="a">
    <w:name w:val="List Number"/>
    <w:basedOn w:val="a1"/>
    <w:uiPriority w:val="99"/>
    <w:unhideWhenUsed/>
    <w:rsid w:val="00326F90"/>
    <w:pPr>
      <w:numPr>
        <w:numId w:val="5"/>
      </w:numPr>
      <w:contextualSpacing/>
    </w:pPr>
  </w:style>
  <w:style w:type="paragraph" w:styleId="2">
    <w:name w:val="List Number 2"/>
    <w:basedOn w:val="a1"/>
    <w:uiPriority w:val="99"/>
    <w:unhideWhenUsed/>
    <w:rsid w:val="0029639D"/>
    <w:pPr>
      <w:numPr>
        <w:numId w:val="6"/>
      </w:numPr>
      <w:contextualSpacing/>
    </w:pPr>
  </w:style>
  <w:style w:type="paragraph" w:styleId="3">
    <w:name w:val="List Number 3"/>
    <w:basedOn w:val="a1"/>
    <w:uiPriority w:val="99"/>
    <w:unhideWhenUsed/>
    <w:rsid w:val="0029639D"/>
    <w:pPr>
      <w:numPr>
        <w:numId w:val="7"/>
      </w:numPr>
      <w:contextualSpacing/>
    </w:pPr>
  </w:style>
  <w:style w:type="paragraph" w:styleId="ab">
    <w:name w:val="List Continue"/>
    <w:basedOn w:val="a1"/>
    <w:uiPriority w:val="99"/>
    <w:unhideWhenUsed/>
    <w:rsid w:val="0029639D"/>
    <w:pPr>
      <w:spacing w:after="120"/>
      <w:ind w:left="360"/>
      <w:contextualSpacing/>
    </w:pPr>
  </w:style>
  <w:style w:type="paragraph" w:styleId="24">
    <w:name w:val="List Continue 2"/>
    <w:basedOn w:val="a1"/>
    <w:uiPriority w:val="99"/>
    <w:unhideWhenUsed/>
    <w:rsid w:val="0029639D"/>
    <w:pPr>
      <w:spacing w:after="120"/>
      <w:ind w:left="720"/>
      <w:contextualSpacing/>
    </w:pPr>
  </w:style>
  <w:style w:type="paragraph" w:styleId="34">
    <w:name w:val="List Continue 3"/>
    <w:basedOn w:val="a1"/>
    <w:uiPriority w:val="99"/>
    <w:unhideWhenUsed/>
    <w:rsid w:val="0029639D"/>
    <w:pPr>
      <w:spacing w:after="120"/>
      <w:ind w:left="1080"/>
      <w:contextualSpacing/>
    </w:pPr>
  </w:style>
  <w:style w:type="paragraph" w:styleId="ac">
    <w:name w:val="macro"/>
    <w:link w:val="Char2"/>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Char2">
    <w:name w:val="宏文本 Char"/>
    <w:basedOn w:val="a2"/>
    <w:link w:val="ac"/>
    <w:uiPriority w:val="99"/>
    <w:rsid w:val="0029639D"/>
    <w:rPr>
      <w:rFonts w:ascii="Courier" w:hAnsi="Courier"/>
      <w:sz w:val="20"/>
      <w:szCs w:val="20"/>
    </w:rPr>
  </w:style>
  <w:style w:type="paragraph" w:styleId="ad">
    <w:name w:val="Quote"/>
    <w:basedOn w:val="a1"/>
    <w:next w:val="a1"/>
    <w:link w:val="Char3"/>
    <w:uiPriority w:val="29"/>
    <w:qFormat/>
    <w:rsid w:val="00FC693F"/>
    <w:rPr>
      <w:i/>
      <w:iCs/>
      <w:color w:val="000000" w:themeColor="text1"/>
    </w:rPr>
  </w:style>
  <w:style w:type="character" w:customStyle="1" w:styleId="Char3">
    <w:name w:val="引用 Char"/>
    <w:basedOn w:val="a2"/>
    <w:link w:val="ad"/>
    <w:uiPriority w:val="29"/>
    <w:rsid w:val="00FC693F"/>
    <w:rPr>
      <w:i/>
      <w:iCs/>
      <w:color w:val="000000" w:themeColor="text1"/>
    </w:rPr>
  </w:style>
  <w:style w:type="character" w:customStyle="1" w:styleId="4Char">
    <w:name w:val="标题 4 Char"/>
    <w:basedOn w:val="a2"/>
    <w:link w:val="4"/>
    <w:uiPriority w:val="9"/>
    <w:semiHidden/>
    <w:rsid w:val="00FC693F"/>
    <w:rPr>
      <w:rFonts w:asciiTheme="majorHAnsi" w:eastAsiaTheme="majorEastAsia" w:hAnsiTheme="majorHAnsi" w:cstheme="majorBidi"/>
      <w:b/>
      <w:bCs/>
      <w:i/>
      <w:iCs/>
      <w:color w:val="4F81BD" w:themeColor="accent1"/>
    </w:rPr>
  </w:style>
  <w:style w:type="character" w:customStyle="1" w:styleId="5Char">
    <w:name w:val="标题 5 Char"/>
    <w:basedOn w:val="a2"/>
    <w:link w:val="5"/>
    <w:uiPriority w:val="9"/>
    <w:semiHidden/>
    <w:rsid w:val="00FC693F"/>
    <w:rPr>
      <w:rFonts w:asciiTheme="majorHAnsi" w:eastAsiaTheme="majorEastAsia" w:hAnsiTheme="majorHAnsi" w:cstheme="majorBidi"/>
      <w:color w:val="243F60" w:themeColor="accent1" w:themeShade="7F"/>
    </w:rPr>
  </w:style>
  <w:style w:type="character" w:customStyle="1" w:styleId="6Char">
    <w:name w:val="标题 6 Char"/>
    <w:basedOn w:val="a2"/>
    <w:link w:val="6"/>
    <w:uiPriority w:val="9"/>
    <w:semiHidden/>
    <w:rsid w:val="00FC693F"/>
    <w:rPr>
      <w:rFonts w:asciiTheme="majorHAnsi" w:eastAsiaTheme="majorEastAsia" w:hAnsiTheme="majorHAnsi" w:cstheme="majorBidi"/>
      <w:i/>
      <w:iCs/>
      <w:color w:val="243F60" w:themeColor="accent1" w:themeShade="7F"/>
    </w:rPr>
  </w:style>
  <w:style w:type="character" w:customStyle="1" w:styleId="7Char">
    <w:name w:val="标题 7 Char"/>
    <w:basedOn w:val="a2"/>
    <w:link w:val="7"/>
    <w:uiPriority w:val="9"/>
    <w:semiHidden/>
    <w:rsid w:val="00FC693F"/>
    <w:rPr>
      <w:rFonts w:asciiTheme="majorHAnsi" w:eastAsiaTheme="majorEastAsia" w:hAnsiTheme="majorHAnsi" w:cstheme="majorBidi"/>
      <w:i/>
      <w:iCs/>
      <w:color w:val="404040" w:themeColor="text1" w:themeTint="BF"/>
    </w:rPr>
  </w:style>
  <w:style w:type="character" w:customStyle="1" w:styleId="8Char">
    <w:name w:val="标题 8 Char"/>
    <w:basedOn w:val="a2"/>
    <w:link w:val="8"/>
    <w:uiPriority w:val="9"/>
    <w:semiHidden/>
    <w:rsid w:val="00FC693F"/>
    <w:rPr>
      <w:rFonts w:asciiTheme="majorHAnsi" w:eastAsiaTheme="majorEastAsia" w:hAnsiTheme="majorHAnsi" w:cstheme="majorBidi"/>
      <w:color w:val="4F81BD" w:themeColor="accent1"/>
      <w:sz w:val="20"/>
      <w:szCs w:val="20"/>
    </w:rPr>
  </w:style>
  <w:style w:type="character" w:customStyle="1" w:styleId="9Char">
    <w:name w:val="标题 9 Char"/>
    <w:basedOn w:val="a2"/>
    <w:link w:val="9"/>
    <w:uiPriority w:val="9"/>
    <w:semiHidden/>
    <w:rsid w:val="00FC693F"/>
    <w:rPr>
      <w:rFonts w:asciiTheme="majorHAnsi" w:eastAsiaTheme="majorEastAsia" w:hAnsiTheme="majorHAnsi" w:cstheme="majorBidi"/>
      <w:i/>
      <w:iCs/>
      <w:color w:val="404040" w:themeColor="text1" w:themeTint="BF"/>
      <w:sz w:val="20"/>
      <w:szCs w:val="20"/>
    </w:rPr>
  </w:style>
  <w:style w:type="paragraph" w:styleId="ae">
    <w:name w:val="caption"/>
    <w:basedOn w:val="a1"/>
    <w:next w:val="a1"/>
    <w:uiPriority w:val="35"/>
    <w:semiHidden/>
    <w:unhideWhenUsed/>
    <w:qFormat/>
    <w:rsid w:val="00FC693F"/>
    <w:pPr>
      <w:spacing w:line="240" w:lineRule="auto"/>
    </w:pPr>
    <w:rPr>
      <w:b/>
      <w:bCs/>
      <w:color w:val="4F81BD" w:themeColor="accent1"/>
      <w:sz w:val="18"/>
      <w:szCs w:val="18"/>
    </w:rPr>
  </w:style>
  <w:style w:type="character" w:styleId="af">
    <w:name w:val="Strong"/>
    <w:basedOn w:val="a2"/>
    <w:uiPriority w:val="22"/>
    <w:qFormat/>
    <w:rsid w:val="00FC693F"/>
    <w:rPr>
      <w:b/>
      <w:bCs/>
    </w:rPr>
  </w:style>
  <w:style w:type="character" w:styleId="af0">
    <w:name w:val="Emphasis"/>
    <w:basedOn w:val="a2"/>
    <w:uiPriority w:val="20"/>
    <w:qFormat/>
    <w:rsid w:val="00FC693F"/>
    <w:rPr>
      <w:i/>
      <w:iCs/>
    </w:rPr>
  </w:style>
  <w:style w:type="paragraph" w:styleId="af1">
    <w:name w:val="Intense Quote"/>
    <w:basedOn w:val="a1"/>
    <w:next w:val="a1"/>
    <w:link w:val="Char4"/>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Char4">
    <w:name w:val="明显引用 Char"/>
    <w:basedOn w:val="a2"/>
    <w:link w:val="af1"/>
    <w:uiPriority w:val="30"/>
    <w:rsid w:val="00FC693F"/>
    <w:rPr>
      <w:b/>
      <w:bCs/>
      <w:i/>
      <w:iCs/>
      <w:color w:val="4F81BD" w:themeColor="accent1"/>
    </w:rPr>
  </w:style>
  <w:style w:type="character" w:styleId="af2">
    <w:name w:val="Subtle Emphasis"/>
    <w:basedOn w:val="a2"/>
    <w:uiPriority w:val="19"/>
    <w:qFormat/>
    <w:rsid w:val="00FC693F"/>
    <w:rPr>
      <w:i/>
      <w:iCs/>
      <w:color w:val="808080" w:themeColor="text1" w:themeTint="7F"/>
    </w:rPr>
  </w:style>
  <w:style w:type="character" w:styleId="af3">
    <w:name w:val="Intense Emphasis"/>
    <w:basedOn w:val="a2"/>
    <w:uiPriority w:val="21"/>
    <w:qFormat/>
    <w:rsid w:val="00FC693F"/>
    <w:rPr>
      <w:b/>
      <w:bCs/>
      <w:i/>
      <w:iCs/>
      <w:color w:val="4F81BD" w:themeColor="accent1"/>
    </w:rPr>
  </w:style>
  <w:style w:type="character" w:styleId="af4">
    <w:name w:val="Subtle Reference"/>
    <w:basedOn w:val="a2"/>
    <w:uiPriority w:val="31"/>
    <w:qFormat/>
    <w:rsid w:val="00FC693F"/>
    <w:rPr>
      <w:smallCaps/>
      <w:color w:val="C0504D" w:themeColor="accent2"/>
      <w:u w:val="single"/>
    </w:rPr>
  </w:style>
  <w:style w:type="character" w:styleId="af5">
    <w:name w:val="Intense Reference"/>
    <w:basedOn w:val="a2"/>
    <w:uiPriority w:val="32"/>
    <w:qFormat/>
    <w:rsid w:val="00FC693F"/>
    <w:rPr>
      <w:b/>
      <w:bCs/>
      <w:smallCaps/>
      <w:color w:val="C0504D" w:themeColor="accent2"/>
      <w:spacing w:val="5"/>
      <w:u w:val="single"/>
    </w:rPr>
  </w:style>
  <w:style w:type="character" w:styleId="af6">
    <w:name w:val="Book Title"/>
    <w:basedOn w:val="a2"/>
    <w:uiPriority w:val="33"/>
    <w:qFormat/>
    <w:rsid w:val="00FC693F"/>
    <w:rPr>
      <w:b/>
      <w:bCs/>
      <w:smallCaps/>
      <w:spacing w:val="5"/>
    </w:rPr>
  </w:style>
  <w:style w:type="paragraph" w:styleId="TOC">
    <w:name w:val="TOC Heading"/>
    <w:basedOn w:val="1"/>
    <w:next w:val="a1"/>
    <w:uiPriority w:val="39"/>
    <w:semiHidden/>
    <w:unhideWhenUsed/>
    <w:qFormat/>
    <w:rsid w:val="00FC693F"/>
    <w:pPr>
      <w:outlineLvl w:val="9"/>
    </w:pPr>
  </w:style>
  <w:style w:type="table" w:styleId="af7">
    <w:name w:val="Table Grid"/>
    <w:basedOn w:val="a3"/>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f8">
    <w:name w:val="Light Shading"/>
    <w:basedOn w:val="a3"/>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1">
    <w:name w:val="Light Shading Accent 1"/>
    <w:basedOn w:val="a3"/>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2">
    <w:name w:val="Light Shading Accent 2"/>
    <w:basedOn w:val="a3"/>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3">
    <w:name w:val="Light Shading Accent 3"/>
    <w:basedOn w:val="a3"/>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4">
    <w:name w:val="Light Shading Accent 4"/>
    <w:basedOn w:val="a3"/>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5">
    <w:name w:val="Light Shading Accent 5"/>
    <w:basedOn w:val="a3"/>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6">
    <w:name w:val="Light Shading Accent 6"/>
    <w:basedOn w:val="a3"/>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af9">
    <w:name w:val="Light List"/>
    <w:basedOn w:val="a3"/>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C7EDCC"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10">
    <w:name w:val="Light List Accent 1"/>
    <w:basedOn w:val="a3"/>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C7EDCC"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20">
    <w:name w:val="Light List Accent 2"/>
    <w:basedOn w:val="a3"/>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C7EDCC"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30">
    <w:name w:val="Light List Accent 3"/>
    <w:basedOn w:val="a3"/>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C7EDCC"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40">
    <w:name w:val="Light List Accent 4"/>
    <w:basedOn w:val="a3"/>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C7EDCC"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50">
    <w:name w:val="Light List Accent 5"/>
    <w:basedOn w:val="a3"/>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C7EDCC"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60">
    <w:name w:val="Light List Accent 6"/>
    <w:basedOn w:val="a3"/>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C7EDCC"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afa">
    <w:name w:val="Light Grid"/>
    <w:basedOn w:val="a3"/>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11">
    <w:name w:val="Light Grid Accent 1"/>
    <w:basedOn w:val="a3"/>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21">
    <w:name w:val="Light Grid Accent 2"/>
    <w:basedOn w:val="a3"/>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31">
    <w:name w:val="Light Grid Accent 3"/>
    <w:basedOn w:val="a3"/>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41">
    <w:name w:val="Light Grid Accent 4"/>
    <w:basedOn w:val="a3"/>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51">
    <w:name w:val="Light Grid Accent 5"/>
    <w:basedOn w:val="a3"/>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61">
    <w:name w:val="Light Grid Accent 6"/>
    <w:basedOn w:val="a3"/>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10">
    <w:name w:val="Medium Shading 1"/>
    <w:basedOn w:val="a3"/>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C7EDCC"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1">
    <w:name w:val="Medium Shading 1 Accent 1"/>
    <w:basedOn w:val="a3"/>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C7EDCC"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2">
    <w:name w:val="Medium Shading 1 Accent 2"/>
    <w:basedOn w:val="a3"/>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C7EDCC"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3">
    <w:name w:val="Medium Shading 1 Accent 3"/>
    <w:basedOn w:val="a3"/>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C7EDCC"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4">
    <w:name w:val="Medium Shading 1 Accent 4"/>
    <w:basedOn w:val="a3"/>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C7EDCC"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5">
    <w:name w:val="Medium Shading 1 Accent 5"/>
    <w:basedOn w:val="a3"/>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C7EDCC"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6">
    <w:name w:val="Medium Shading 1 Accent 6"/>
    <w:basedOn w:val="a3"/>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C7EDCC"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5">
    <w:name w:val="Medium Shading 2"/>
    <w:basedOn w:val="a3"/>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C7EDCC"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C7EDCC" w:themeFill="background1"/>
      </w:tcPr>
    </w:tblStylePr>
    <w:tblStylePr w:type="firstCol">
      <w:rPr>
        <w:b/>
        <w:bCs/>
        <w:color w:val="C7EDCC"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C7EDCC"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94DC9D" w:themeFill="background1" w:themeFillShade="D8"/>
      </w:tcPr>
    </w:tblStylePr>
    <w:tblStylePr w:type="band1Horz">
      <w:tblPr/>
      <w:tcPr>
        <w:shd w:val="clear" w:color="auto" w:fill="94DC9D"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C7EDCC" w:themeColor="background1"/>
      </w:rPr>
      <w:tblPr/>
      <w:tcPr>
        <w:tcBorders>
          <w:top w:val="single" w:sz="18" w:space="0" w:color="auto"/>
          <w:left w:val="nil"/>
          <w:bottom w:val="single" w:sz="18" w:space="0" w:color="auto"/>
          <w:right w:val="nil"/>
          <w:insideH w:val="nil"/>
          <w:insideV w:val="nil"/>
        </w:tcBorders>
      </w:tcPr>
    </w:tblStylePr>
  </w:style>
  <w:style w:type="table" w:styleId="2-1">
    <w:name w:val="Medium Shading 2 Accent 1"/>
    <w:basedOn w:val="a3"/>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C7EDCC"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C7EDCC" w:themeFill="background1"/>
      </w:tcPr>
    </w:tblStylePr>
    <w:tblStylePr w:type="firstCol">
      <w:rPr>
        <w:b/>
        <w:bCs/>
        <w:color w:val="C7EDCC"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C7EDCC"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94DC9D" w:themeFill="background1" w:themeFillShade="D8"/>
      </w:tcPr>
    </w:tblStylePr>
    <w:tblStylePr w:type="band1Horz">
      <w:tblPr/>
      <w:tcPr>
        <w:shd w:val="clear" w:color="auto" w:fill="94DC9D"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C7EDCC" w:themeColor="background1"/>
      </w:rPr>
      <w:tblPr/>
      <w:tcPr>
        <w:tcBorders>
          <w:top w:val="single" w:sz="18" w:space="0" w:color="auto"/>
          <w:left w:val="nil"/>
          <w:bottom w:val="single" w:sz="18" w:space="0" w:color="auto"/>
          <w:right w:val="nil"/>
          <w:insideH w:val="nil"/>
          <w:insideV w:val="nil"/>
        </w:tcBorders>
      </w:tcPr>
    </w:tblStylePr>
  </w:style>
  <w:style w:type="table" w:styleId="2-2">
    <w:name w:val="Medium Shading 2 Accent 2"/>
    <w:basedOn w:val="a3"/>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C7EDCC"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C7EDCC" w:themeFill="background1"/>
      </w:tcPr>
    </w:tblStylePr>
    <w:tblStylePr w:type="firstCol">
      <w:rPr>
        <w:b/>
        <w:bCs/>
        <w:color w:val="C7EDCC"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C7EDCC"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94DC9D" w:themeFill="background1" w:themeFillShade="D8"/>
      </w:tcPr>
    </w:tblStylePr>
    <w:tblStylePr w:type="band1Horz">
      <w:tblPr/>
      <w:tcPr>
        <w:shd w:val="clear" w:color="auto" w:fill="94DC9D"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C7EDCC" w:themeColor="background1"/>
      </w:rPr>
      <w:tblPr/>
      <w:tcPr>
        <w:tcBorders>
          <w:top w:val="single" w:sz="18" w:space="0" w:color="auto"/>
          <w:left w:val="nil"/>
          <w:bottom w:val="single" w:sz="18" w:space="0" w:color="auto"/>
          <w:right w:val="nil"/>
          <w:insideH w:val="nil"/>
          <w:insideV w:val="nil"/>
        </w:tcBorders>
      </w:tcPr>
    </w:tblStylePr>
  </w:style>
  <w:style w:type="table" w:styleId="2-3">
    <w:name w:val="Medium Shading 2 Accent 3"/>
    <w:basedOn w:val="a3"/>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C7EDCC"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C7EDCC" w:themeFill="background1"/>
      </w:tcPr>
    </w:tblStylePr>
    <w:tblStylePr w:type="firstCol">
      <w:rPr>
        <w:b/>
        <w:bCs/>
        <w:color w:val="C7EDCC"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C7EDCC"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94DC9D" w:themeFill="background1" w:themeFillShade="D8"/>
      </w:tcPr>
    </w:tblStylePr>
    <w:tblStylePr w:type="band1Horz">
      <w:tblPr/>
      <w:tcPr>
        <w:shd w:val="clear" w:color="auto" w:fill="94DC9D"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C7EDCC" w:themeColor="background1"/>
      </w:rPr>
      <w:tblPr/>
      <w:tcPr>
        <w:tcBorders>
          <w:top w:val="single" w:sz="18" w:space="0" w:color="auto"/>
          <w:left w:val="nil"/>
          <w:bottom w:val="single" w:sz="18" w:space="0" w:color="auto"/>
          <w:right w:val="nil"/>
          <w:insideH w:val="nil"/>
          <w:insideV w:val="nil"/>
        </w:tcBorders>
      </w:tcPr>
    </w:tblStylePr>
  </w:style>
  <w:style w:type="table" w:styleId="2-4">
    <w:name w:val="Medium Shading 2 Accent 4"/>
    <w:basedOn w:val="a3"/>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C7EDCC"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C7EDCC" w:themeFill="background1"/>
      </w:tcPr>
    </w:tblStylePr>
    <w:tblStylePr w:type="firstCol">
      <w:rPr>
        <w:b/>
        <w:bCs/>
        <w:color w:val="C7EDCC"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C7EDCC"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94DC9D" w:themeFill="background1" w:themeFillShade="D8"/>
      </w:tcPr>
    </w:tblStylePr>
    <w:tblStylePr w:type="band1Horz">
      <w:tblPr/>
      <w:tcPr>
        <w:shd w:val="clear" w:color="auto" w:fill="94DC9D"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C7EDCC" w:themeColor="background1"/>
      </w:rPr>
      <w:tblPr/>
      <w:tcPr>
        <w:tcBorders>
          <w:top w:val="single" w:sz="18" w:space="0" w:color="auto"/>
          <w:left w:val="nil"/>
          <w:bottom w:val="single" w:sz="18" w:space="0" w:color="auto"/>
          <w:right w:val="nil"/>
          <w:insideH w:val="nil"/>
          <w:insideV w:val="nil"/>
        </w:tcBorders>
      </w:tcPr>
    </w:tblStylePr>
  </w:style>
  <w:style w:type="table" w:styleId="2-5">
    <w:name w:val="Medium Shading 2 Accent 5"/>
    <w:basedOn w:val="a3"/>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C7EDCC"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C7EDCC" w:themeFill="background1"/>
      </w:tcPr>
    </w:tblStylePr>
    <w:tblStylePr w:type="firstCol">
      <w:rPr>
        <w:b/>
        <w:bCs/>
        <w:color w:val="C7EDCC"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C7EDCC"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94DC9D" w:themeFill="background1" w:themeFillShade="D8"/>
      </w:tcPr>
    </w:tblStylePr>
    <w:tblStylePr w:type="band1Horz">
      <w:tblPr/>
      <w:tcPr>
        <w:shd w:val="clear" w:color="auto" w:fill="94DC9D"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C7EDCC" w:themeColor="background1"/>
      </w:rPr>
      <w:tblPr/>
      <w:tcPr>
        <w:tcBorders>
          <w:top w:val="single" w:sz="18" w:space="0" w:color="auto"/>
          <w:left w:val="nil"/>
          <w:bottom w:val="single" w:sz="18" w:space="0" w:color="auto"/>
          <w:right w:val="nil"/>
          <w:insideH w:val="nil"/>
          <w:insideV w:val="nil"/>
        </w:tcBorders>
      </w:tcPr>
    </w:tblStylePr>
  </w:style>
  <w:style w:type="table" w:styleId="2-6">
    <w:name w:val="Medium Shading 2 Accent 6"/>
    <w:basedOn w:val="a3"/>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C7EDCC"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C7EDCC" w:themeFill="background1"/>
      </w:tcPr>
    </w:tblStylePr>
    <w:tblStylePr w:type="firstCol">
      <w:rPr>
        <w:b/>
        <w:bCs/>
        <w:color w:val="C7EDCC"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C7EDCC"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94DC9D" w:themeFill="background1" w:themeFillShade="D8"/>
      </w:tcPr>
    </w:tblStylePr>
    <w:tblStylePr w:type="band1Horz">
      <w:tblPr/>
      <w:tcPr>
        <w:shd w:val="clear" w:color="auto" w:fill="94DC9D"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C7EDCC" w:themeColor="background1"/>
      </w:rPr>
      <w:tblPr/>
      <w:tcPr>
        <w:tcBorders>
          <w:top w:val="single" w:sz="18" w:space="0" w:color="auto"/>
          <w:left w:val="nil"/>
          <w:bottom w:val="single" w:sz="18" w:space="0" w:color="auto"/>
          <w:right w:val="nil"/>
          <w:insideH w:val="nil"/>
          <w:insideV w:val="nil"/>
        </w:tcBorders>
      </w:tcPr>
    </w:tblStylePr>
  </w:style>
  <w:style w:type="table" w:styleId="11">
    <w:name w:val="Medium List 1"/>
    <w:basedOn w:val="a3"/>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10">
    <w:name w:val="Medium List 1 Accent 1"/>
    <w:basedOn w:val="a3"/>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20">
    <w:name w:val="Medium List 1 Accent 2"/>
    <w:basedOn w:val="a3"/>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30">
    <w:name w:val="Medium List 1 Accent 3"/>
    <w:basedOn w:val="a3"/>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40">
    <w:name w:val="Medium List 1 Accent 4"/>
    <w:basedOn w:val="a3"/>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50">
    <w:name w:val="Medium List 1 Accent 5"/>
    <w:basedOn w:val="a3"/>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60">
    <w:name w:val="Medium List 1 Accent 6"/>
    <w:basedOn w:val="a3"/>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6">
    <w:name w:val="Medium List 2"/>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C7EDCC" w:themeFill="background1"/>
      </w:tcPr>
    </w:tblStylePr>
    <w:tblStylePr w:type="lastRow">
      <w:tblPr/>
      <w:tcPr>
        <w:tcBorders>
          <w:top w:val="single" w:sz="8" w:space="0" w:color="000000" w:themeColor="text1"/>
          <w:left w:val="nil"/>
          <w:bottom w:val="nil"/>
          <w:right w:val="nil"/>
          <w:insideH w:val="nil"/>
          <w:insideV w:val="nil"/>
        </w:tcBorders>
        <w:shd w:val="clear" w:color="auto" w:fill="C7EDCC" w:themeFill="background1"/>
      </w:tcPr>
    </w:tblStylePr>
    <w:tblStylePr w:type="firstCol">
      <w:tblPr/>
      <w:tcPr>
        <w:tcBorders>
          <w:top w:val="nil"/>
          <w:left w:val="nil"/>
          <w:bottom w:val="nil"/>
          <w:right w:val="single" w:sz="8" w:space="0" w:color="000000" w:themeColor="text1"/>
          <w:insideH w:val="nil"/>
          <w:insideV w:val="nil"/>
        </w:tcBorders>
        <w:shd w:val="clear" w:color="auto" w:fill="C7EDCC" w:themeFill="background1"/>
      </w:tcPr>
    </w:tblStylePr>
    <w:tblStylePr w:type="lastCol">
      <w:tblPr/>
      <w:tcPr>
        <w:tcBorders>
          <w:top w:val="nil"/>
          <w:left w:val="single" w:sz="8" w:space="0" w:color="000000" w:themeColor="text1"/>
          <w:bottom w:val="nil"/>
          <w:right w:val="nil"/>
          <w:insideH w:val="nil"/>
          <w:insideV w:val="nil"/>
        </w:tcBorders>
        <w:shd w:val="clear" w:color="auto" w:fill="C7EDCC"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C7EDCC" w:themeFill="background1"/>
      </w:tcPr>
    </w:tblStylePr>
    <w:tblStylePr w:type="swCell">
      <w:tblPr/>
      <w:tcPr>
        <w:tcBorders>
          <w:top w:val="nil"/>
        </w:tcBorders>
      </w:tcPr>
    </w:tblStylePr>
  </w:style>
  <w:style w:type="table" w:styleId="2-10">
    <w:name w:val="Medium List 2 Accent 1"/>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C7EDCC" w:themeFill="background1"/>
      </w:tcPr>
    </w:tblStylePr>
    <w:tblStylePr w:type="lastRow">
      <w:tblPr/>
      <w:tcPr>
        <w:tcBorders>
          <w:top w:val="single" w:sz="8" w:space="0" w:color="4F81BD" w:themeColor="accent1"/>
          <w:left w:val="nil"/>
          <w:bottom w:val="nil"/>
          <w:right w:val="nil"/>
          <w:insideH w:val="nil"/>
          <w:insideV w:val="nil"/>
        </w:tcBorders>
        <w:shd w:val="clear" w:color="auto" w:fill="C7EDCC" w:themeFill="background1"/>
      </w:tcPr>
    </w:tblStylePr>
    <w:tblStylePr w:type="firstCol">
      <w:tblPr/>
      <w:tcPr>
        <w:tcBorders>
          <w:top w:val="nil"/>
          <w:left w:val="nil"/>
          <w:bottom w:val="nil"/>
          <w:right w:val="single" w:sz="8" w:space="0" w:color="4F81BD" w:themeColor="accent1"/>
          <w:insideH w:val="nil"/>
          <w:insideV w:val="nil"/>
        </w:tcBorders>
        <w:shd w:val="clear" w:color="auto" w:fill="C7EDCC" w:themeFill="background1"/>
      </w:tcPr>
    </w:tblStylePr>
    <w:tblStylePr w:type="lastCol">
      <w:tblPr/>
      <w:tcPr>
        <w:tcBorders>
          <w:top w:val="nil"/>
          <w:left w:val="single" w:sz="8" w:space="0" w:color="4F81BD" w:themeColor="accent1"/>
          <w:bottom w:val="nil"/>
          <w:right w:val="nil"/>
          <w:insideH w:val="nil"/>
          <w:insideV w:val="nil"/>
        </w:tcBorders>
        <w:shd w:val="clear" w:color="auto" w:fill="C7EDCC"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C7EDCC" w:themeFill="background1"/>
      </w:tcPr>
    </w:tblStylePr>
    <w:tblStylePr w:type="swCell">
      <w:tblPr/>
      <w:tcPr>
        <w:tcBorders>
          <w:top w:val="nil"/>
        </w:tcBorders>
      </w:tcPr>
    </w:tblStylePr>
  </w:style>
  <w:style w:type="table" w:styleId="2-20">
    <w:name w:val="Medium List 2 Accent 2"/>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C7EDCC" w:themeFill="background1"/>
      </w:tcPr>
    </w:tblStylePr>
    <w:tblStylePr w:type="lastRow">
      <w:tblPr/>
      <w:tcPr>
        <w:tcBorders>
          <w:top w:val="single" w:sz="8" w:space="0" w:color="C0504D" w:themeColor="accent2"/>
          <w:left w:val="nil"/>
          <w:bottom w:val="nil"/>
          <w:right w:val="nil"/>
          <w:insideH w:val="nil"/>
          <w:insideV w:val="nil"/>
        </w:tcBorders>
        <w:shd w:val="clear" w:color="auto" w:fill="C7EDCC" w:themeFill="background1"/>
      </w:tcPr>
    </w:tblStylePr>
    <w:tblStylePr w:type="firstCol">
      <w:tblPr/>
      <w:tcPr>
        <w:tcBorders>
          <w:top w:val="nil"/>
          <w:left w:val="nil"/>
          <w:bottom w:val="nil"/>
          <w:right w:val="single" w:sz="8" w:space="0" w:color="C0504D" w:themeColor="accent2"/>
          <w:insideH w:val="nil"/>
          <w:insideV w:val="nil"/>
        </w:tcBorders>
        <w:shd w:val="clear" w:color="auto" w:fill="C7EDCC" w:themeFill="background1"/>
      </w:tcPr>
    </w:tblStylePr>
    <w:tblStylePr w:type="lastCol">
      <w:tblPr/>
      <w:tcPr>
        <w:tcBorders>
          <w:top w:val="nil"/>
          <w:left w:val="single" w:sz="8" w:space="0" w:color="C0504D" w:themeColor="accent2"/>
          <w:bottom w:val="nil"/>
          <w:right w:val="nil"/>
          <w:insideH w:val="nil"/>
          <w:insideV w:val="nil"/>
        </w:tcBorders>
        <w:shd w:val="clear" w:color="auto" w:fill="C7EDCC"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C7EDCC" w:themeFill="background1"/>
      </w:tcPr>
    </w:tblStylePr>
    <w:tblStylePr w:type="swCell">
      <w:tblPr/>
      <w:tcPr>
        <w:tcBorders>
          <w:top w:val="nil"/>
        </w:tcBorders>
      </w:tcPr>
    </w:tblStylePr>
  </w:style>
  <w:style w:type="table" w:styleId="2-30">
    <w:name w:val="Medium List 2 Accent 3"/>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C7EDCC" w:themeFill="background1"/>
      </w:tcPr>
    </w:tblStylePr>
    <w:tblStylePr w:type="lastRow">
      <w:tblPr/>
      <w:tcPr>
        <w:tcBorders>
          <w:top w:val="single" w:sz="8" w:space="0" w:color="9BBB59" w:themeColor="accent3"/>
          <w:left w:val="nil"/>
          <w:bottom w:val="nil"/>
          <w:right w:val="nil"/>
          <w:insideH w:val="nil"/>
          <w:insideV w:val="nil"/>
        </w:tcBorders>
        <w:shd w:val="clear" w:color="auto" w:fill="C7EDCC" w:themeFill="background1"/>
      </w:tcPr>
    </w:tblStylePr>
    <w:tblStylePr w:type="firstCol">
      <w:tblPr/>
      <w:tcPr>
        <w:tcBorders>
          <w:top w:val="nil"/>
          <w:left w:val="nil"/>
          <w:bottom w:val="nil"/>
          <w:right w:val="single" w:sz="8" w:space="0" w:color="9BBB59" w:themeColor="accent3"/>
          <w:insideH w:val="nil"/>
          <w:insideV w:val="nil"/>
        </w:tcBorders>
        <w:shd w:val="clear" w:color="auto" w:fill="C7EDCC" w:themeFill="background1"/>
      </w:tcPr>
    </w:tblStylePr>
    <w:tblStylePr w:type="lastCol">
      <w:tblPr/>
      <w:tcPr>
        <w:tcBorders>
          <w:top w:val="nil"/>
          <w:left w:val="single" w:sz="8" w:space="0" w:color="9BBB59" w:themeColor="accent3"/>
          <w:bottom w:val="nil"/>
          <w:right w:val="nil"/>
          <w:insideH w:val="nil"/>
          <w:insideV w:val="nil"/>
        </w:tcBorders>
        <w:shd w:val="clear" w:color="auto" w:fill="C7EDCC"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C7EDCC" w:themeFill="background1"/>
      </w:tcPr>
    </w:tblStylePr>
    <w:tblStylePr w:type="swCell">
      <w:tblPr/>
      <w:tcPr>
        <w:tcBorders>
          <w:top w:val="nil"/>
        </w:tcBorders>
      </w:tcPr>
    </w:tblStylePr>
  </w:style>
  <w:style w:type="table" w:styleId="2-40">
    <w:name w:val="Medium List 2 Accent 4"/>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C7EDCC" w:themeFill="background1"/>
      </w:tcPr>
    </w:tblStylePr>
    <w:tblStylePr w:type="lastRow">
      <w:tblPr/>
      <w:tcPr>
        <w:tcBorders>
          <w:top w:val="single" w:sz="8" w:space="0" w:color="8064A2" w:themeColor="accent4"/>
          <w:left w:val="nil"/>
          <w:bottom w:val="nil"/>
          <w:right w:val="nil"/>
          <w:insideH w:val="nil"/>
          <w:insideV w:val="nil"/>
        </w:tcBorders>
        <w:shd w:val="clear" w:color="auto" w:fill="C7EDCC" w:themeFill="background1"/>
      </w:tcPr>
    </w:tblStylePr>
    <w:tblStylePr w:type="firstCol">
      <w:tblPr/>
      <w:tcPr>
        <w:tcBorders>
          <w:top w:val="nil"/>
          <w:left w:val="nil"/>
          <w:bottom w:val="nil"/>
          <w:right w:val="single" w:sz="8" w:space="0" w:color="8064A2" w:themeColor="accent4"/>
          <w:insideH w:val="nil"/>
          <w:insideV w:val="nil"/>
        </w:tcBorders>
        <w:shd w:val="clear" w:color="auto" w:fill="C7EDCC" w:themeFill="background1"/>
      </w:tcPr>
    </w:tblStylePr>
    <w:tblStylePr w:type="lastCol">
      <w:tblPr/>
      <w:tcPr>
        <w:tcBorders>
          <w:top w:val="nil"/>
          <w:left w:val="single" w:sz="8" w:space="0" w:color="8064A2" w:themeColor="accent4"/>
          <w:bottom w:val="nil"/>
          <w:right w:val="nil"/>
          <w:insideH w:val="nil"/>
          <w:insideV w:val="nil"/>
        </w:tcBorders>
        <w:shd w:val="clear" w:color="auto" w:fill="C7EDCC"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C7EDCC" w:themeFill="background1"/>
      </w:tcPr>
    </w:tblStylePr>
    <w:tblStylePr w:type="swCell">
      <w:tblPr/>
      <w:tcPr>
        <w:tcBorders>
          <w:top w:val="nil"/>
        </w:tcBorders>
      </w:tcPr>
    </w:tblStylePr>
  </w:style>
  <w:style w:type="table" w:styleId="2-50">
    <w:name w:val="Medium List 2 Accent 5"/>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C7EDCC" w:themeFill="background1"/>
      </w:tcPr>
    </w:tblStylePr>
    <w:tblStylePr w:type="lastRow">
      <w:tblPr/>
      <w:tcPr>
        <w:tcBorders>
          <w:top w:val="single" w:sz="8" w:space="0" w:color="4BACC6" w:themeColor="accent5"/>
          <w:left w:val="nil"/>
          <w:bottom w:val="nil"/>
          <w:right w:val="nil"/>
          <w:insideH w:val="nil"/>
          <w:insideV w:val="nil"/>
        </w:tcBorders>
        <w:shd w:val="clear" w:color="auto" w:fill="C7EDCC" w:themeFill="background1"/>
      </w:tcPr>
    </w:tblStylePr>
    <w:tblStylePr w:type="firstCol">
      <w:tblPr/>
      <w:tcPr>
        <w:tcBorders>
          <w:top w:val="nil"/>
          <w:left w:val="nil"/>
          <w:bottom w:val="nil"/>
          <w:right w:val="single" w:sz="8" w:space="0" w:color="4BACC6" w:themeColor="accent5"/>
          <w:insideH w:val="nil"/>
          <w:insideV w:val="nil"/>
        </w:tcBorders>
        <w:shd w:val="clear" w:color="auto" w:fill="C7EDCC" w:themeFill="background1"/>
      </w:tcPr>
    </w:tblStylePr>
    <w:tblStylePr w:type="lastCol">
      <w:tblPr/>
      <w:tcPr>
        <w:tcBorders>
          <w:top w:val="nil"/>
          <w:left w:val="single" w:sz="8" w:space="0" w:color="4BACC6" w:themeColor="accent5"/>
          <w:bottom w:val="nil"/>
          <w:right w:val="nil"/>
          <w:insideH w:val="nil"/>
          <w:insideV w:val="nil"/>
        </w:tcBorders>
        <w:shd w:val="clear" w:color="auto" w:fill="C7EDCC"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C7EDCC" w:themeFill="background1"/>
      </w:tcPr>
    </w:tblStylePr>
    <w:tblStylePr w:type="swCell">
      <w:tblPr/>
      <w:tcPr>
        <w:tcBorders>
          <w:top w:val="nil"/>
        </w:tcBorders>
      </w:tcPr>
    </w:tblStylePr>
  </w:style>
  <w:style w:type="table" w:styleId="2-60">
    <w:name w:val="Medium List 2 Accent 6"/>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C7EDCC" w:themeFill="background1"/>
      </w:tcPr>
    </w:tblStylePr>
    <w:tblStylePr w:type="lastRow">
      <w:tblPr/>
      <w:tcPr>
        <w:tcBorders>
          <w:top w:val="single" w:sz="8" w:space="0" w:color="F79646" w:themeColor="accent6"/>
          <w:left w:val="nil"/>
          <w:bottom w:val="nil"/>
          <w:right w:val="nil"/>
          <w:insideH w:val="nil"/>
          <w:insideV w:val="nil"/>
        </w:tcBorders>
        <w:shd w:val="clear" w:color="auto" w:fill="C7EDCC" w:themeFill="background1"/>
      </w:tcPr>
    </w:tblStylePr>
    <w:tblStylePr w:type="firstCol">
      <w:tblPr/>
      <w:tcPr>
        <w:tcBorders>
          <w:top w:val="nil"/>
          <w:left w:val="nil"/>
          <w:bottom w:val="nil"/>
          <w:right w:val="single" w:sz="8" w:space="0" w:color="F79646" w:themeColor="accent6"/>
          <w:insideH w:val="nil"/>
          <w:insideV w:val="nil"/>
        </w:tcBorders>
        <w:shd w:val="clear" w:color="auto" w:fill="C7EDCC" w:themeFill="background1"/>
      </w:tcPr>
    </w:tblStylePr>
    <w:tblStylePr w:type="lastCol">
      <w:tblPr/>
      <w:tcPr>
        <w:tcBorders>
          <w:top w:val="nil"/>
          <w:left w:val="single" w:sz="8" w:space="0" w:color="F79646" w:themeColor="accent6"/>
          <w:bottom w:val="nil"/>
          <w:right w:val="nil"/>
          <w:insideH w:val="nil"/>
          <w:insideV w:val="nil"/>
        </w:tcBorders>
        <w:shd w:val="clear" w:color="auto" w:fill="C7EDCC"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C7EDCC" w:themeFill="background1"/>
      </w:tcPr>
    </w:tblStylePr>
    <w:tblStylePr w:type="swCell">
      <w:tblPr/>
      <w:tcPr>
        <w:tcBorders>
          <w:top w:val="nil"/>
        </w:tcBorders>
      </w:tcPr>
    </w:tblStylePr>
  </w:style>
  <w:style w:type="table" w:styleId="12">
    <w:name w:val="Medium Grid 1"/>
    <w:basedOn w:val="a3"/>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11">
    <w:name w:val="Medium Grid 1 Accent 1"/>
    <w:basedOn w:val="a3"/>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21">
    <w:name w:val="Medium Grid 1 Accent 2"/>
    <w:basedOn w:val="a3"/>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31">
    <w:name w:val="Medium Grid 1 Accent 3"/>
    <w:basedOn w:val="a3"/>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41">
    <w:name w:val="Medium Grid 1 Accent 4"/>
    <w:basedOn w:val="a3"/>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51">
    <w:name w:val="Medium Grid 1 Accent 5"/>
    <w:basedOn w:val="a3"/>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61">
    <w:name w:val="Medium Grid 1 Accent 6"/>
    <w:basedOn w:val="a3"/>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7">
    <w:name w:val="Medium Grid 2"/>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C7EDCC" w:themeFill="background1"/>
      </w:tcPr>
    </w:tblStylePr>
    <w:tblStylePr w:type="firstCol">
      <w:rPr>
        <w:b/>
        <w:bCs/>
        <w:color w:val="000000" w:themeColor="text1"/>
      </w:rPr>
      <w:tblPr/>
      <w:tcPr>
        <w:tcBorders>
          <w:top w:val="nil"/>
          <w:left w:val="nil"/>
          <w:bottom w:val="nil"/>
          <w:right w:val="nil"/>
          <w:insideH w:val="nil"/>
          <w:insideV w:val="nil"/>
        </w:tcBorders>
        <w:shd w:val="clear" w:color="auto" w:fill="C7EDCC"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C7EDCC" w:themeFill="background1"/>
      </w:tcPr>
    </w:tblStylePr>
  </w:style>
  <w:style w:type="table" w:styleId="2-11">
    <w:name w:val="Medium Grid 2 Accent 1"/>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C7EDCC" w:themeFill="background1"/>
      </w:tcPr>
    </w:tblStylePr>
    <w:tblStylePr w:type="firstCol">
      <w:rPr>
        <w:b/>
        <w:bCs/>
        <w:color w:val="000000" w:themeColor="text1"/>
      </w:rPr>
      <w:tblPr/>
      <w:tcPr>
        <w:tcBorders>
          <w:top w:val="nil"/>
          <w:left w:val="nil"/>
          <w:bottom w:val="nil"/>
          <w:right w:val="nil"/>
          <w:insideH w:val="nil"/>
          <w:insideV w:val="nil"/>
        </w:tcBorders>
        <w:shd w:val="clear" w:color="auto" w:fill="C7EDCC"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C7EDCC" w:themeFill="background1"/>
      </w:tcPr>
    </w:tblStylePr>
  </w:style>
  <w:style w:type="table" w:styleId="2-21">
    <w:name w:val="Medium Grid 2 Accent 2"/>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C7EDCC" w:themeFill="background1"/>
      </w:tcPr>
    </w:tblStylePr>
    <w:tblStylePr w:type="firstCol">
      <w:rPr>
        <w:b/>
        <w:bCs/>
        <w:color w:val="000000" w:themeColor="text1"/>
      </w:rPr>
      <w:tblPr/>
      <w:tcPr>
        <w:tcBorders>
          <w:top w:val="nil"/>
          <w:left w:val="nil"/>
          <w:bottom w:val="nil"/>
          <w:right w:val="nil"/>
          <w:insideH w:val="nil"/>
          <w:insideV w:val="nil"/>
        </w:tcBorders>
        <w:shd w:val="clear" w:color="auto" w:fill="C7EDCC"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C7EDCC" w:themeFill="background1"/>
      </w:tcPr>
    </w:tblStylePr>
  </w:style>
  <w:style w:type="table" w:styleId="2-31">
    <w:name w:val="Medium Grid 2 Accent 3"/>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C7EDCC" w:themeFill="background1"/>
      </w:tcPr>
    </w:tblStylePr>
    <w:tblStylePr w:type="firstCol">
      <w:rPr>
        <w:b/>
        <w:bCs/>
        <w:color w:val="000000" w:themeColor="text1"/>
      </w:rPr>
      <w:tblPr/>
      <w:tcPr>
        <w:tcBorders>
          <w:top w:val="nil"/>
          <w:left w:val="nil"/>
          <w:bottom w:val="nil"/>
          <w:right w:val="nil"/>
          <w:insideH w:val="nil"/>
          <w:insideV w:val="nil"/>
        </w:tcBorders>
        <w:shd w:val="clear" w:color="auto" w:fill="C7EDCC"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C7EDCC" w:themeFill="background1"/>
      </w:tcPr>
    </w:tblStylePr>
  </w:style>
  <w:style w:type="table" w:styleId="2-41">
    <w:name w:val="Medium Grid 2 Accent 4"/>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C7EDCC" w:themeFill="background1"/>
      </w:tcPr>
    </w:tblStylePr>
    <w:tblStylePr w:type="firstCol">
      <w:rPr>
        <w:b/>
        <w:bCs/>
        <w:color w:val="000000" w:themeColor="text1"/>
      </w:rPr>
      <w:tblPr/>
      <w:tcPr>
        <w:tcBorders>
          <w:top w:val="nil"/>
          <w:left w:val="nil"/>
          <w:bottom w:val="nil"/>
          <w:right w:val="nil"/>
          <w:insideH w:val="nil"/>
          <w:insideV w:val="nil"/>
        </w:tcBorders>
        <w:shd w:val="clear" w:color="auto" w:fill="C7EDCC"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C7EDCC" w:themeFill="background1"/>
      </w:tcPr>
    </w:tblStylePr>
  </w:style>
  <w:style w:type="table" w:styleId="2-51">
    <w:name w:val="Medium Grid 2 Accent 5"/>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C7EDCC" w:themeFill="background1"/>
      </w:tcPr>
    </w:tblStylePr>
    <w:tblStylePr w:type="firstCol">
      <w:rPr>
        <w:b/>
        <w:bCs/>
        <w:color w:val="000000" w:themeColor="text1"/>
      </w:rPr>
      <w:tblPr/>
      <w:tcPr>
        <w:tcBorders>
          <w:top w:val="nil"/>
          <w:left w:val="nil"/>
          <w:bottom w:val="nil"/>
          <w:right w:val="nil"/>
          <w:insideH w:val="nil"/>
          <w:insideV w:val="nil"/>
        </w:tcBorders>
        <w:shd w:val="clear" w:color="auto" w:fill="C7EDCC"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C7EDCC" w:themeFill="background1"/>
      </w:tcPr>
    </w:tblStylePr>
  </w:style>
  <w:style w:type="table" w:styleId="2-61">
    <w:name w:val="Medium Grid 2 Accent 6"/>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C7EDCC" w:themeFill="background1"/>
      </w:tcPr>
    </w:tblStylePr>
    <w:tblStylePr w:type="firstCol">
      <w:rPr>
        <w:b/>
        <w:bCs/>
        <w:color w:val="000000" w:themeColor="text1"/>
      </w:rPr>
      <w:tblPr/>
      <w:tcPr>
        <w:tcBorders>
          <w:top w:val="nil"/>
          <w:left w:val="nil"/>
          <w:bottom w:val="nil"/>
          <w:right w:val="nil"/>
          <w:insideH w:val="nil"/>
          <w:insideV w:val="nil"/>
        </w:tcBorders>
        <w:shd w:val="clear" w:color="auto" w:fill="C7EDCC"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C7EDCC" w:themeFill="background1"/>
      </w:tcPr>
    </w:tblStylePr>
  </w:style>
  <w:style w:type="table" w:styleId="35">
    <w:name w:val="Medium Grid 3"/>
    <w:basedOn w:val="a3"/>
    <w:uiPriority w:val="69"/>
    <w:rsid w:val="00CB0664"/>
    <w:pPr>
      <w:spacing w:after="0" w:line="240" w:lineRule="auto"/>
    </w:pPr>
    <w:tblPr>
      <w:tblStyleRowBandSize w:val="1"/>
      <w:tblStyleColBandSize w:val="1"/>
      <w:tblInd w:w="0" w:type="dxa"/>
      <w:tblBorders>
        <w:top w:val="single" w:sz="8" w:space="0" w:color="C7EDCC" w:themeColor="background1"/>
        <w:left w:val="single" w:sz="8" w:space="0" w:color="C7EDCC" w:themeColor="background1"/>
        <w:bottom w:val="single" w:sz="8" w:space="0" w:color="C7EDCC" w:themeColor="background1"/>
        <w:right w:val="single" w:sz="8" w:space="0" w:color="C7EDCC" w:themeColor="background1"/>
        <w:insideH w:val="single" w:sz="6" w:space="0" w:color="C7EDCC" w:themeColor="background1"/>
        <w:insideV w:val="single" w:sz="6" w:space="0" w:color="C7EDCC"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C7EDCC" w:themeColor="background1"/>
      </w:rPr>
      <w:tblPr/>
      <w:tcPr>
        <w:tcBorders>
          <w:top w:val="single" w:sz="8" w:space="0" w:color="C7EDCC" w:themeColor="background1"/>
          <w:left w:val="single" w:sz="8" w:space="0" w:color="C7EDCC" w:themeColor="background1"/>
          <w:bottom w:val="single" w:sz="24" w:space="0" w:color="C7EDCC" w:themeColor="background1"/>
          <w:right w:val="single" w:sz="8" w:space="0" w:color="C7EDCC" w:themeColor="background1"/>
          <w:insideH w:val="nil"/>
          <w:insideV w:val="single" w:sz="8" w:space="0" w:color="C7EDCC" w:themeColor="background1"/>
        </w:tcBorders>
        <w:shd w:val="clear" w:color="auto" w:fill="000000" w:themeFill="text1"/>
      </w:tcPr>
    </w:tblStylePr>
    <w:tblStylePr w:type="lastRow">
      <w:rPr>
        <w:b/>
        <w:bCs/>
        <w:i w:val="0"/>
        <w:iCs w:val="0"/>
        <w:color w:val="C7EDCC" w:themeColor="background1"/>
      </w:rPr>
      <w:tblPr/>
      <w:tcPr>
        <w:tcBorders>
          <w:top w:val="single" w:sz="24" w:space="0" w:color="C7EDCC" w:themeColor="background1"/>
          <w:left w:val="single" w:sz="8" w:space="0" w:color="C7EDCC" w:themeColor="background1"/>
          <w:bottom w:val="single" w:sz="8" w:space="0" w:color="C7EDCC" w:themeColor="background1"/>
          <w:right w:val="single" w:sz="8" w:space="0" w:color="C7EDCC" w:themeColor="background1"/>
          <w:insideH w:val="nil"/>
          <w:insideV w:val="single" w:sz="8" w:space="0" w:color="C7EDCC" w:themeColor="background1"/>
        </w:tcBorders>
        <w:shd w:val="clear" w:color="auto" w:fill="000000" w:themeFill="text1"/>
      </w:tcPr>
    </w:tblStylePr>
    <w:tblStylePr w:type="firstCol">
      <w:rPr>
        <w:b/>
        <w:bCs/>
        <w:i w:val="0"/>
        <w:iCs w:val="0"/>
        <w:color w:val="C7EDCC" w:themeColor="background1"/>
      </w:rPr>
      <w:tblPr/>
      <w:tcPr>
        <w:tcBorders>
          <w:left w:val="single" w:sz="8" w:space="0" w:color="C7EDCC" w:themeColor="background1"/>
          <w:right w:val="single" w:sz="24" w:space="0" w:color="C7EDCC" w:themeColor="background1"/>
          <w:insideH w:val="nil"/>
          <w:insideV w:val="nil"/>
        </w:tcBorders>
        <w:shd w:val="clear" w:color="auto" w:fill="000000" w:themeFill="text1"/>
      </w:tcPr>
    </w:tblStylePr>
    <w:tblStylePr w:type="lastCol">
      <w:rPr>
        <w:b/>
        <w:bCs/>
        <w:i w:val="0"/>
        <w:iCs w:val="0"/>
        <w:color w:val="C7EDCC" w:themeColor="background1"/>
      </w:rPr>
      <w:tblPr/>
      <w:tcPr>
        <w:tcBorders>
          <w:top w:val="nil"/>
          <w:left w:val="single" w:sz="24" w:space="0" w:color="C7EDCC" w:themeColor="background1"/>
          <w:bottom w:val="nil"/>
          <w:right w:val="nil"/>
          <w:insideH w:val="nil"/>
          <w:insideV w:val="nil"/>
        </w:tcBorders>
        <w:shd w:val="clear" w:color="auto" w:fill="000000" w:themeFill="text1"/>
      </w:tcPr>
    </w:tblStylePr>
    <w:tblStylePr w:type="band1Vert">
      <w:tblPr/>
      <w:tcPr>
        <w:tcBorders>
          <w:top w:val="single" w:sz="8" w:space="0" w:color="C7EDCC" w:themeColor="background1"/>
          <w:left w:val="single" w:sz="8" w:space="0" w:color="C7EDCC" w:themeColor="background1"/>
          <w:bottom w:val="single" w:sz="8" w:space="0" w:color="C7EDCC" w:themeColor="background1"/>
          <w:right w:val="single" w:sz="8" w:space="0" w:color="C7EDCC" w:themeColor="background1"/>
          <w:insideH w:val="nil"/>
          <w:insideV w:val="nil"/>
        </w:tcBorders>
        <w:shd w:val="clear" w:color="auto" w:fill="808080" w:themeFill="text1" w:themeFillTint="7F"/>
      </w:tcPr>
    </w:tblStylePr>
    <w:tblStylePr w:type="band1Horz">
      <w:tblPr/>
      <w:tcPr>
        <w:tcBorders>
          <w:top w:val="single" w:sz="8" w:space="0" w:color="C7EDCC" w:themeColor="background1"/>
          <w:left w:val="single" w:sz="8" w:space="0" w:color="C7EDCC" w:themeColor="background1"/>
          <w:bottom w:val="single" w:sz="8" w:space="0" w:color="C7EDCC" w:themeColor="background1"/>
          <w:right w:val="single" w:sz="8" w:space="0" w:color="C7EDCC" w:themeColor="background1"/>
          <w:insideH w:val="single" w:sz="8" w:space="0" w:color="C7EDCC" w:themeColor="background1"/>
          <w:insideV w:val="single" w:sz="8" w:space="0" w:color="C7EDCC" w:themeColor="background1"/>
        </w:tcBorders>
        <w:shd w:val="clear" w:color="auto" w:fill="808080" w:themeFill="text1" w:themeFillTint="7F"/>
      </w:tcPr>
    </w:tblStylePr>
  </w:style>
  <w:style w:type="table" w:styleId="3-1">
    <w:name w:val="Medium Grid 3 Accent 1"/>
    <w:basedOn w:val="a3"/>
    <w:uiPriority w:val="69"/>
    <w:rsid w:val="00CB0664"/>
    <w:pPr>
      <w:spacing w:after="0" w:line="240" w:lineRule="auto"/>
    </w:pPr>
    <w:tblPr>
      <w:tblStyleRowBandSize w:val="1"/>
      <w:tblStyleColBandSize w:val="1"/>
      <w:tblInd w:w="0" w:type="dxa"/>
      <w:tblBorders>
        <w:top w:val="single" w:sz="8" w:space="0" w:color="C7EDCC" w:themeColor="background1"/>
        <w:left w:val="single" w:sz="8" w:space="0" w:color="C7EDCC" w:themeColor="background1"/>
        <w:bottom w:val="single" w:sz="8" w:space="0" w:color="C7EDCC" w:themeColor="background1"/>
        <w:right w:val="single" w:sz="8" w:space="0" w:color="C7EDCC" w:themeColor="background1"/>
        <w:insideH w:val="single" w:sz="6" w:space="0" w:color="C7EDCC" w:themeColor="background1"/>
        <w:insideV w:val="single" w:sz="6" w:space="0" w:color="C7EDCC"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C7EDCC" w:themeColor="background1"/>
      </w:rPr>
      <w:tblPr/>
      <w:tcPr>
        <w:tcBorders>
          <w:top w:val="single" w:sz="8" w:space="0" w:color="C7EDCC" w:themeColor="background1"/>
          <w:left w:val="single" w:sz="8" w:space="0" w:color="C7EDCC" w:themeColor="background1"/>
          <w:bottom w:val="single" w:sz="24" w:space="0" w:color="C7EDCC" w:themeColor="background1"/>
          <w:right w:val="single" w:sz="8" w:space="0" w:color="C7EDCC" w:themeColor="background1"/>
          <w:insideH w:val="nil"/>
          <w:insideV w:val="single" w:sz="8" w:space="0" w:color="C7EDCC" w:themeColor="background1"/>
        </w:tcBorders>
        <w:shd w:val="clear" w:color="auto" w:fill="4F81BD" w:themeFill="accent1"/>
      </w:tcPr>
    </w:tblStylePr>
    <w:tblStylePr w:type="lastRow">
      <w:rPr>
        <w:b/>
        <w:bCs/>
        <w:i w:val="0"/>
        <w:iCs w:val="0"/>
        <w:color w:val="C7EDCC" w:themeColor="background1"/>
      </w:rPr>
      <w:tblPr/>
      <w:tcPr>
        <w:tcBorders>
          <w:top w:val="single" w:sz="24" w:space="0" w:color="C7EDCC" w:themeColor="background1"/>
          <w:left w:val="single" w:sz="8" w:space="0" w:color="C7EDCC" w:themeColor="background1"/>
          <w:bottom w:val="single" w:sz="8" w:space="0" w:color="C7EDCC" w:themeColor="background1"/>
          <w:right w:val="single" w:sz="8" w:space="0" w:color="C7EDCC" w:themeColor="background1"/>
          <w:insideH w:val="nil"/>
          <w:insideV w:val="single" w:sz="8" w:space="0" w:color="C7EDCC" w:themeColor="background1"/>
        </w:tcBorders>
        <w:shd w:val="clear" w:color="auto" w:fill="4F81BD" w:themeFill="accent1"/>
      </w:tcPr>
    </w:tblStylePr>
    <w:tblStylePr w:type="firstCol">
      <w:rPr>
        <w:b/>
        <w:bCs/>
        <w:i w:val="0"/>
        <w:iCs w:val="0"/>
        <w:color w:val="C7EDCC" w:themeColor="background1"/>
      </w:rPr>
      <w:tblPr/>
      <w:tcPr>
        <w:tcBorders>
          <w:left w:val="single" w:sz="8" w:space="0" w:color="C7EDCC" w:themeColor="background1"/>
          <w:right w:val="single" w:sz="24" w:space="0" w:color="C7EDCC" w:themeColor="background1"/>
          <w:insideH w:val="nil"/>
          <w:insideV w:val="nil"/>
        </w:tcBorders>
        <w:shd w:val="clear" w:color="auto" w:fill="4F81BD" w:themeFill="accent1"/>
      </w:tcPr>
    </w:tblStylePr>
    <w:tblStylePr w:type="lastCol">
      <w:rPr>
        <w:b/>
        <w:bCs/>
        <w:i w:val="0"/>
        <w:iCs w:val="0"/>
        <w:color w:val="C7EDCC" w:themeColor="background1"/>
      </w:rPr>
      <w:tblPr/>
      <w:tcPr>
        <w:tcBorders>
          <w:top w:val="nil"/>
          <w:left w:val="single" w:sz="24" w:space="0" w:color="C7EDCC" w:themeColor="background1"/>
          <w:bottom w:val="nil"/>
          <w:right w:val="nil"/>
          <w:insideH w:val="nil"/>
          <w:insideV w:val="nil"/>
        </w:tcBorders>
        <w:shd w:val="clear" w:color="auto" w:fill="4F81BD" w:themeFill="accent1"/>
      </w:tcPr>
    </w:tblStylePr>
    <w:tblStylePr w:type="band1Vert">
      <w:tblPr/>
      <w:tcPr>
        <w:tcBorders>
          <w:top w:val="single" w:sz="8" w:space="0" w:color="C7EDCC" w:themeColor="background1"/>
          <w:left w:val="single" w:sz="8" w:space="0" w:color="C7EDCC" w:themeColor="background1"/>
          <w:bottom w:val="single" w:sz="8" w:space="0" w:color="C7EDCC" w:themeColor="background1"/>
          <w:right w:val="single" w:sz="8" w:space="0" w:color="C7EDCC" w:themeColor="background1"/>
          <w:insideH w:val="nil"/>
          <w:insideV w:val="nil"/>
        </w:tcBorders>
        <w:shd w:val="clear" w:color="auto" w:fill="A7BFDE" w:themeFill="accent1" w:themeFillTint="7F"/>
      </w:tcPr>
    </w:tblStylePr>
    <w:tblStylePr w:type="band1Horz">
      <w:tblPr/>
      <w:tcPr>
        <w:tcBorders>
          <w:top w:val="single" w:sz="8" w:space="0" w:color="C7EDCC" w:themeColor="background1"/>
          <w:left w:val="single" w:sz="8" w:space="0" w:color="C7EDCC" w:themeColor="background1"/>
          <w:bottom w:val="single" w:sz="8" w:space="0" w:color="C7EDCC" w:themeColor="background1"/>
          <w:right w:val="single" w:sz="8" w:space="0" w:color="C7EDCC" w:themeColor="background1"/>
          <w:insideH w:val="single" w:sz="8" w:space="0" w:color="C7EDCC" w:themeColor="background1"/>
          <w:insideV w:val="single" w:sz="8" w:space="0" w:color="C7EDCC" w:themeColor="background1"/>
        </w:tcBorders>
        <w:shd w:val="clear" w:color="auto" w:fill="A7BFDE" w:themeFill="accent1" w:themeFillTint="7F"/>
      </w:tcPr>
    </w:tblStylePr>
  </w:style>
  <w:style w:type="table" w:styleId="3-2">
    <w:name w:val="Medium Grid 3 Accent 2"/>
    <w:basedOn w:val="a3"/>
    <w:uiPriority w:val="69"/>
    <w:rsid w:val="00CB0664"/>
    <w:pPr>
      <w:spacing w:after="0" w:line="240" w:lineRule="auto"/>
    </w:pPr>
    <w:tblPr>
      <w:tblStyleRowBandSize w:val="1"/>
      <w:tblStyleColBandSize w:val="1"/>
      <w:tblInd w:w="0" w:type="dxa"/>
      <w:tblBorders>
        <w:top w:val="single" w:sz="8" w:space="0" w:color="C7EDCC" w:themeColor="background1"/>
        <w:left w:val="single" w:sz="8" w:space="0" w:color="C7EDCC" w:themeColor="background1"/>
        <w:bottom w:val="single" w:sz="8" w:space="0" w:color="C7EDCC" w:themeColor="background1"/>
        <w:right w:val="single" w:sz="8" w:space="0" w:color="C7EDCC" w:themeColor="background1"/>
        <w:insideH w:val="single" w:sz="6" w:space="0" w:color="C7EDCC" w:themeColor="background1"/>
        <w:insideV w:val="single" w:sz="6" w:space="0" w:color="C7EDCC"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C7EDCC" w:themeColor="background1"/>
      </w:rPr>
      <w:tblPr/>
      <w:tcPr>
        <w:tcBorders>
          <w:top w:val="single" w:sz="8" w:space="0" w:color="C7EDCC" w:themeColor="background1"/>
          <w:left w:val="single" w:sz="8" w:space="0" w:color="C7EDCC" w:themeColor="background1"/>
          <w:bottom w:val="single" w:sz="24" w:space="0" w:color="C7EDCC" w:themeColor="background1"/>
          <w:right w:val="single" w:sz="8" w:space="0" w:color="C7EDCC" w:themeColor="background1"/>
          <w:insideH w:val="nil"/>
          <w:insideV w:val="single" w:sz="8" w:space="0" w:color="C7EDCC" w:themeColor="background1"/>
        </w:tcBorders>
        <w:shd w:val="clear" w:color="auto" w:fill="C0504D" w:themeFill="accent2"/>
      </w:tcPr>
    </w:tblStylePr>
    <w:tblStylePr w:type="lastRow">
      <w:rPr>
        <w:b/>
        <w:bCs/>
        <w:i w:val="0"/>
        <w:iCs w:val="0"/>
        <w:color w:val="C7EDCC" w:themeColor="background1"/>
      </w:rPr>
      <w:tblPr/>
      <w:tcPr>
        <w:tcBorders>
          <w:top w:val="single" w:sz="24" w:space="0" w:color="C7EDCC" w:themeColor="background1"/>
          <w:left w:val="single" w:sz="8" w:space="0" w:color="C7EDCC" w:themeColor="background1"/>
          <w:bottom w:val="single" w:sz="8" w:space="0" w:color="C7EDCC" w:themeColor="background1"/>
          <w:right w:val="single" w:sz="8" w:space="0" w:color="C7EDCC" w:themeColor="background1"/>
          <w:insideH w:val="nil"/>
          <w:insideV w:val="single" w:sz="8" w:space="0" w:color="C7EDCC" w:themeColor="background1"/>
        </w:tcBorders>
        <w:shd w:val="clear" w:color="auto" w:fill="C0504D" w:themeFill="accent2"/>
      </w:tcPr>
    </w:tblStylePr>
    <w:tblStylePr w:type="firstCol">
      <w:rPr>
        <w:b/>
        <w:bCs/>
        <w:i w:val="0"/>
        <w:iCs w:val="0"/>
        <w:color w:val="C7EDCC" w:themeColor="background1"/>
      </w:rPr>
      <w:tblPr/>
      <w:tcPr>
        <w:tcBorders>
          <w:left w:val="single" w:sz="8" w:space="0" w:color="C7EDCC" w:themeColor="background1"/>
          <w:right w:val="single" w:sz="24" w:space="0" w:color="C7EDCC" w:themeColor="background1"/>
          <w:insideH w:val="nil"/>
          <w:insideV w:val="nil"/>
        </w:tcBorders>
        <w:shd w:val="clear" w:color="auto" w:fill="C0504D" w:themeFill="accent2"/>
      </w:tcPr>
    </w:tblStylePr>
    <w:tblStylePr w:type="lastCol">
      <w:rPr>
        <w:b/>
        <w:bCs/>
        <w:i w:val="0"/>
        <w:iCs w:val="0"/>
        <w:color w:val="C7EDCC" w:themeColor="background1"/>
      </w:rPr>
      <w:tblPr/>
      <w:tcPr>
        <w:tcBorders>
          <w:top w:val="nil"/>
          <w:left w:val="single" w:sz="24" w:space="0" w:color="C7EDCC" w:themeColor="background1"/>
          <w:bottom w:val="nil"/>
          <w:right w:val="nil"/>
          <w:insideH w:val="nil"/>
          <w:insideV w:val="nil"/>
        </w:tcBorders>
        <w:shd w:val="clear" w:color="auto" w:fill="C0504D" w:themeFill="accent2"/>
      </w:tcPr>
    </w:tblStylePr>
    <w:tblStylePr w:type="band1Vert">
      <w:tblPr/>
      <w:tcPr>
        <w:tcBorders>
          <w:top w:val="single" w:sz="8" w:space="0" w:color="C7EDCC" w:themeColor="background1"/>
          <w:left w:val="single" w:sz="8" w:space="0" w:color="C7EDCC" w:themeColor="background1"/>
          <w:bottom w:val="single" w:sz="8" w:space="0" w:color="C7EDCC" w:themeColor="background1"/>
          <w:right w:val="single" w:sz="8" w:space="0" w:color="C7EDCC" w:themeColor="background1"/>
          <w:insideH w:val="nil"/>
          <w:insideV w:val="nil"/>
        </w:tcBorders>
        <w:shd w:val="clear" w:color="auto" w:fill="DFA7A6" w:themeFill="accent2" w:themeFillTint="7F"/>
      </w:tcPr>
    </w:tblStylePr>
    <w:tblStylePr w:type="band1Horz">
      <w:tblPr/>
      <w:tcPr>
        <w:tcBorders>
          <w:top w:val="single" w:sz="8" w:space="0" w:color="C7EDCC" w:themeColor="background1"/>
          <w:left w:val="single" w:sz="8" w:space="0" w:color="C7EDCC" w:themeColor="background1"/>
          <w:bottom w:val="single" w:sz="8" w:space="0" w:color="C7EDCC" w:themeColor="background1"/>
          <w:right w:val="single" w:sz="8" w:space="0" w:color="C7EDCC" w:themeColor="background1"/>
          <w:insideH w:val="single" w:sz="8" w:space="0" w:color="C7EDCC" w:themeColor="background1"/>
          <w:insideV w:val="single" w:sz="8" w:space="0" w:color="C7EDCC" w:themeColor="background1"/>
        </w:tcBorders>
        <w:shd w:val="clear" w:color="auto" w:fill="DFA7A6" w:themeFill="accent2" w:themeFillTint="7F"/>
      </w:tcPr>
    </w:tblStylePr>
  </w:style>
  <w:style w:type="table" w:styleId="3-3">
    <w:name w:val="Medium Grid 3 Accent 3"/>
    <w:basedOn w:val="a3"/>
    <w:uiPriority w:val="69"/>
    <w:rsid w:val="00CB0664"/>
    <w:pPr>
      <w:spacing w:after="0" w:line="240" w:lineRule="auto"/>
    </w:pPr>
    <w:tblPr>
      <w:tblStyleRowBandSize w:val="1"/>
      <w:tblStyleColBandSize w:val="1"/>
      <w:tblInd w:w="0" w:type="dxa"/>
      <w:tblBorders>
        <w:top w:val="single" w:sz="8" w:space="0" w:color="C7EDCC" w:themeColor="background1"/>
        <w:left w:val="single" w:sz="8" w:space="0" w:color="C7EDCC" w:themeColor="background1"/>
        <w:bottom w:val="single" w:sz="8" w:space="0" w:color="C7EDCC" w:themeColor="background1"/>
        <w:right w:val="single" w:sz="8" w:space="0" w:color="C7EDCC" w:themeColor="background1"/>
        <w:insideH w:val="single" w:sz="6" w:space="0" w:color="C7EDCC" w:themeColor="background1"/>
        <w:insideV w:val="single" w:sz="6" w:space="0" w:color="C7EDCC"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C7EDCC" w:themeColor="background1"/>
      </w:rPr>
      <w:tblPr/>
      <w:tcPr>
        <w:tcBorders>
          <w:top w:val="single" w:sz="8" w:space="0" w:color="C7EDCC" w:themeColor="background1"/>
          <w:left w:val="single" w:sz="8" w:space="0" w:color="C7EDCC" w:themeColor="background1"/>
          <w:bottom w:val="single" w:sz="24" w:space="0" w:color="C7EDCC" w:themeColor="background1"/>
          <w:right w:val="single" w:sz="8" w:space="0" w:color="C7EDCC" w:themeColor="background1"/>
          <w:insideH w:val="nil"/>
          <w:insideV w:val="single" w:sz="8" w:space="0" w:color="C7EDCC" w:themeColor="background1"/>
        </w:tcBorders>
        <w:shd w:val="clear" w:color="auto" w:fill="9BBB59" w:themeFill="accent3"/>
      </w:tcPr>
    </w:tblStylePr>
    <w:tblStylePr w:type="lastRow">
      <w:rPr>
        <w:b/>
        <w:bCs/>
        <w:i w:val="0"/>
        <w:iCs w:val="0"/>
        <w:color w:val="C7EDCC" w:themeColor="background1"/>
      </w:rPr>
      <w:tblPr/>
      <w:tcPr>
        <w:tcBorders>
          <w:top w:val="single" w:sz="24" w:space="0" w:color="C7EDCC" w:themeColor="background1"/>
          <w:left w:val="single" w:sz="8" w:space="0" w:color="C7EDCC" w:themeColor="background1"/>
          <w:bottom w:val="single" w:sz="8" w:space="0" w:color="C7EDCC" w:themeColor="background1"/>
          <w:right w:val="single" w:sz="8" w:space="0" w:color="C7EDCC" w:themeColor="background1"/>
          <w:insideH w:val="nil"/>
          <w:insideV w:val="single" w:sz="8" w:space="0" w:color="C7EDCC" w:themeColor="background1"/>
        </w:tcBorders>
        <w:shd w:val="clear" w:color="auto" w:fill="9BBB59" w:themeFill="accent3"/>
      </w:tcPr>
    </w:tblStylePr>
    <w:tblStylePr w:type="firstCol">
      <w:rPr>
        <w:b/>
        <w:bCs/>
        <w:i w:val="0"/>
        <w:iCs w:val="0"/>
        <w:color w:val="C7EDCC" w:themeColor="background1"/>
      </w:rPr>
      <w:tblPr/>
      <w:tcPr>
        <w:tcBorders>
          <w:left w:val="single" w:sz="8" w:space="0" w:color="C7EDCC" w:themeColor="background1"/>
          <w:right w:val="single" w:sz="24" w:space="0" w:color="C7EDCC" w:themeColor="background1"/>
          <w:insideH w:val="nil"/>
          <w:insideV w:val="nil"/>
        </w:tcBorders>
        <w:shd w:val="clear" w:color="auto" w:fill="9BBB59" w:themeFill="accent3"/>
      </w:tcPr>
    </w:tblStylePr>
    <w:tblStylePr w:type="lastCol">
      <w:rPr>
        <w:b/>
        <w:bCs/>
        <w:i w:val="0"/>
        <w:iCs w:val="0"/>
        <w:color w:val="C7EDCC" w:themeColor="background1"/>
      </w:rPr>
      <w:tblPr/>
      <w:tcPr>
        <w:tcBorders>
          <w:top w:val="nil"/>
          <w:left w:val="single" w:sz="24" w:space="0" w:color="C7EDCC" w:themeColor="background1"/>
          <w:bottom w:val="nil"/>
          <w:right w:val="nil"/>
          <w:insideH w:val="nil"/>
          <w:insideV w:val="nil"/>
        </w:tcBorders>
        <w:shd w:val="clear" w:color="auto" w:fill="9BBB59" w:themeFill="accent3"/>
      </w:tcPr>
    </w:tblStylePr>
    <w:tblStylePr w:type="band1Vert">
      <w:tblPr/>
      <w:tcPr>
        <w:tcBorders>
          <w:top w:val="single" w:sz="8" w:space="0" w:color="C7EDCC" w:themeColor="background1"/>
          <w:left w:val="single" w:sz="8" w:space="0" w:color="C7EDCC" w:themeColor="background1"/>
          <w:bottom w:val="single" w:sz="8" w:space="0" w:color="C7EDCC" w:themeColor="background1"/>
          <w:right w:val="single" w:sz="8" w:space="0" w:color="C7EDCC" w:themeColor="background1"/>
          <w:insideH w:val="nil"/>
          <w:insideV w:val="nil"/>
        </w:tcBorders>
        <w:shd w:val="clear" w:color="auto" w:fill="CDDDAC" w:themeFill="accent3" w:themeFillTint="7F"/>
      </w:tcPr>
    </w:tblStylePr>
    <w:tblStylePr w:type="band1Horz">
      <w:tblPr/>
      <w:tcPr>
        <w:tcBorders>
          <w:top w:val="single" w:sz="8" w:space="0" w:color="C7EDCC" w:themeColor="background1"/>
          <w:left w:val="single" w:sz="8" w:space="0" w:color="C7EDCC" w:themeColor="background1"/>
          <w:bottom w:val="single" w:sz="8" w:space="0" w:color="C7EDCC" w:themeColor="background1"/>
          <w:right w:val="single" w:sz="8" w:space="0" w:color="C7EDCC" w:themeColor="background1"/>
          <w:insideH w:val="single" w:sz="8" w:space="0" w:color="C7EDCC" w:themeColor="background1"/>
          <w:insideV w:val="single" w:sz="8" w:space="0" w:color="C7EDCC" w:themeColor="background1"/>
        </w:tcBorders>
        <w:shd w:val="clear" w:color="auto" w:fill="CDDDAC" w:themeFill="accent3" w:themeFillTint="7F"/>
      </w:tcPr>
    </w:tblStylePr>
  </w:style>
  <w:style w:type="table" w:styleId="3-4">
    <w:name w:val="Medium Grid 3 Accent 4"/>
    <w:basedOn w:val="a3"/>
    <w:uiPriority w:val="69"/>
    <w:rsid w:val="00CB0664"/>
    <w:pPr>
      <w:spacing w:after="0" w:line="240" w:lineRule="auto"/>
    </w:pPr>
    <w:tblPr>
      <w:tblStyleRowBandSize w:val="1"/>
      <w:tblStyleColBandSize w:val="1"/>
      <w:tblInd w:w="0" w:type="dxa"/>
      <w:tblBorders>
        <w:top w:val="single" w:sz="8" w:space="0" w:color="C7EDCC" w:themeColor="background1"/>
        <w:left w:val="single" w:sz="8" w:space="0" w:color="C7EDCC" w:themeColor="background1"/>
        <w:bottom w:val="single" w:sz="8" w:space="0" w:color="C7EDCC" w:themeColor="background1"/>
        <w:right w:val="single" w:sz="8" w:space="0" w:color="C7EDCC" w:themeColor="background1"/>
        <w:insideH w:val="single" w:sz="6" w:space="0" w:color="C7EDCC" w:themeColor="background1"/>
        <w:insideV w:val="single" w:sz="6" w:space="0" w:color="C7EDCC"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C7EDCC" w:themeColor="background1"/>
      </w:rPr>
      <w:tblPr/>
      <w:tcPr>
        <w:tcBorders>
          <w:top w:val="single" w:sz="8" w:space="0" w:color="C7EDCC" w:themeColor="background1"/>
          <w:left w:val="single" w:sz="8" w:space="0" w:color="C7EDCC" w:themeColor="background1"/>
          <w:bottom w:val="single" w:sz="24" w:space="0" w:color="C7EDCC" w:themeColor="background1"/>
          <w:right w:val="single" w:sz="8" w:space="0" w:color="C7EDCC" w:themeColor="background1"/>
          <w:insideH w:val="nil"/>
          <w:insideV w:val="single" w:sz="8" w:space="0" w:color="C7EDCC" w:themeColor="background1"/>
        </w:tcBorders>
        <w:shd w:val="clear" w:color="auto" w:fill="8064A2" w:themeFill="accent4"/>
      </w:tcPr>
    </w:tblStylePr>
    <w:tblStylePr w:type="lastRow">
      <w:rPr>
        <w:b/>
        <w:bCs/>
        <w:i w:val="0"/>
        <w:iCs w:val="0"/>
        <w:color w:val="C7EDCC" w:themeColor="background1"/>
      </w:rPr>
      <w:tblPr/>
      <w:tcPr>
        <w:tcBorders>
          <w:top w:val="single" w:sz="24" w:space="0" w:color="C7EDCC" w:themeColor="background1"/>
          <w:left w:val="single" w:sz="8" w:space="0" w:color="C7EDCC" w:themeColor="background1"/>
          <w:bottom w:val="single" w:sz="8" w:space="0" w:color="C7EDCC" w:themeColor="background1"/>
          <w:right w:val="single" w:sz="8" w:space="0" w:color="C7EDCC" w:themeColor="background1"/>
          <w:insideH w:val="nil"/>
          <w:insideV w:val="single" w:sz="8" w:space="0" w:color="C7EDCC" w:themeColor="background1"/>
        </w:tcBorders>
        <w:shd w:val="clear" w:color="auto" w:fill="8064A2" w:themeFill="accent4"/>
      </w:tcPr>
    </w:tblStylePr>
    <w:tblStylePr w:type="firstCol">
      <w:rPr>
        <w:b/>
        <w:bCs/>
        <w:i w:val="0"/>
        <w:iCs w:val="0"/>
        <w:color w:val="C7EDCC" w:themeColor="background1"/>
      </w:rPr>
      <w:tblPr/>
      <w:tcPr>
        <w:tcBorders>
          <w:left w:val="single" w:sz="8" w:space="0" w:color="C7EDCC" w:themeColor="background1"/>
          <w:right w:val="single" w:sz="24" w:space="0" w:color="C7EDCC" w:themeColor="background1"/>
          <w:insideH w:val="nil"/>
          <w:insideV w:val="nil"/>
        </w:tcBorders>
        <w:shd w:val="clear" w:color="auto" w:fill="8064A2" w:themeFill="accent4"/>
      </w:tcPr>
    </w:tblStylePr>
    <w:tblStylePr w:type="lastCol">
      <w:rPr>
        <w:b/>
        <w:bCs/>
        <w:i w:val="0"/>
        <w:iCs w:val="0"/>
        <w:color w:val="C7EDCC" w:themeColor="background1"/>
      </w:rPr>
      <w:tblPr/>
      <w:tcPr>
        <w:tcBorders>
          <w:top w:val="nil"/>
          <w:left w:val="single" w:sz="24" w:space="0" w:color="C7EDCC" w:themeColor="background1"/>
          <w:bottom w:val="nil"/>
          <w:right w:val="nil"/>
          <w:insideH w:val="nil"/>
          <w:insideV w:val="nil"/>
        </w:tcBorders>
        <w:shd w:val="clear" w:color="auto" w:fill="8064A2" w:themeFill="accent4"/>
      </w:tcPr>
    </w:tblStylePr>
    <w:tblStylePr w:type="band1Vert">
      <w:tblPr/>
      <w:tcPr>
        <w:tcBorders>
          <w:top w:val="single" w:sz="8" w:space="0" w:color="C7EDCC" w:themeColor="background1"/>
          <w:left w:val="single" w:sz="8" w:space="0" w:color="C7EDCC" w:themeColor="background1"/>
          <w:bottom w:val="single" w:sz="8" w:space="0" w:color="C7EDCC" w:themeColor="background1"/>
          <w:right w:val="single" w:sz="8" w:space="0" w:color="C7EDCC" w:themeColor="background1"/>
          <w:insideH w:val="nil"/>
          <w:insideV w:val="nil"/>
        </w:tcBorders>
        <w:shd w:val="clear" w:color="auto" w:fill="BFB1D0" w:themeFill="accent4" w:themeFillTint="7F"/>
      </w:tcPr>
    </w:tblStylePr>
    <w:tblStylePr w:type="band1Horz">
      <w:tblPr/>
      <w:tcPr>
        <w:tcBorders>
          <w:top w:val="single" w:sz="8" w:space="0" w:color="C7EDCC" w:themeColor="background1"/>
          <w:left w:val="single" w:sz="8" w:space="0" w:color="C7EDCC" w:themeColor="background1"/>
          <w:bottom w:val="single" w:sz="8" w:space="0" w:color="C7EDCC" w:themeColor="background1"/>
          <w:right w:val="single" w:sz="8" w:space="0" w:color="C7EDCC" w:themeColor="background1"/>
          <w:insideH w:val="single" w:sz="8" w:space="0" w:color="C7EDCC" w:themeColor="background1"/>
          <w:insideV w:val="single" w:sz="8" w:space="0" w:color="C7EDCC" w:themeColor="background1"/>
        </w:tcBorders>
        <w:shd w:val="clear" w:color="auto" w:fill="BFB1D0" w:themeFill="accent4" w:themeFillTint="7F"/>
      </w:tcPr>
    </w:tblStylePr>
  </w:style>
  <w:style w:type="table" w:styleId="3-5">
    <w:name w:val="Medium Grid 3 Accent 5"/>
    <w:basedOn w:val="a3"/>
    <w:uiPriority w:val="69"/>
    <w:rsid w:val="00CB0664"/>
    <w:pPr>
      <w:spacing w:after="0" w:line="240" w:lineRule="auto"/>
    </w:pPr>
    <w:tblPr>
      <w:tblStyleRowBandSize w:val="1"/>
      <w:tblStyleColBandSize w:val="1"/>
      <w:tblInd w:w="0" w:type="dxa"/>
      <w:tblBorders>
        <w:top w:val="single" w:sz="8" w:space="0" w:color="C7EDCC" w:themeColor="background1"/>
        <w:left w:val="single" w:sz="8" w:space="0" w:color="C7EDCC" w:themeColor="background1"/>
        <w:bottom w:val="single" w:sz="8" w:space="0" w:color="C7EDCC" w:themeColor="background1"/>
        <w:right w:val="single" w:sz="8" w:space="0" w:color="C7EDCC" w:themeColor="background1"/>
        <w:insideH w:val="single" w:sz="6" w:space="0" w:color="C7EDCC" w:themeColor="background1"/>
        <w:insideV w:val="single" w:sz="6" w:space="0" w:color="C7EDCC"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C7EDCC" w:themeColor="background1"/>
      </w:rPr>
      <w:tblPr/>
      <w:tcPr>
        <w:tcBorders>
          <w:top w:val="single" w:sz="8" w:space="0" w:color="C7EDCC" w:themeColor="background1"/>
          <w:left w:val="single" w:sz="8" w:space="0" w:color="C7EDCC" w:themeColor="background1"/>
          <w:bottom w:val="single" w:sz="24" w:space="0" w:color="C7EDCC" w:themeColor="background1"/>
          <w:right w:val="single" w:sz="8" w:space="0" w:color="C7EDCC" w:themeColor="background1"/>
          <w:insideH w:val="nil"/>
          <w:insideV w:val="single" w:sz="8" w:space="0" w:color="C7EDCC" w:themeColor="background1"/>
        </w:tcBorders>
        <w:shd w:val="clear" w:color="auto" w:fill="4BACC6" w:themeFill="accent5"/>
      </w:tcPr>
    </w:tblStylePr>
    <w:tblStylePr w:type="lastRow">
      <w:rPr>
        <w:b/>
        <w:bCs/>
        <w:i w:val="0"/>
        <w:iCs w:val="0"/>
        <w:color w:val="C7EDCC" w:themeColor="background1"/>
      </w:rPr>
      <w:tblPr/>
      <w:tcPr>
        <w:tcBorders>
          <w:top w:val="single" w:sz="24" w:space="0" w:color="C7EDCC" w:themeColor="background1"/>
          <w:left w:val="single" w:sz="8" w:space="0" w:color="C7EDCC" w:themeColor="background1"/>
          <w:bottom w:val="single" w:sz="8" w:space="0" w:color="C7EDCC" w:themeColor="background1"/>
          <w:right w:val="single" w:sz="8" w:space="0" w:color="C7EDCC" w:themeColor="background1"/>
          <w:insideH w:val="nil"/>
          <w:insideV w:val="single" w:sz="8" w:space="0" w:color="C7EDCC" w:themeColor="background1"/>
        </w:tcBorders>
        <w:shd w:val="clear" w:color="auto" w:fill="4BACC6" w:themeFill="accent5"/>
      </w:tcPr>
    </w:tblStylePr>
    <w:tblStylePr w:type="firstCol">
      <w:rPr>
        <w:b/>
        <w:bCs/>
        <w:i w:val="0"/>
        <w:iCs w:val="0"/>
        <w:color w:val="C7EDCC" w:themeColor="background1"/>
      </w:rPr>
      <w:tblPr/>
      <w:tcPr>
        <w:tcBorders>
          <w:left w:val="single" w:sz="8" w:space="0" w:color="C7EDCC" w:themeColor="background1"/>
          <w:right w:val="single" w:sz="24" w:space="0" w:color="C7EDCC" w:themeColor="background1"/>
          <w:insideH w:val="nil"/>
          <w:insideV w:val="nil"/>
        </w:tcBorders>
        <w:shd w:val="clear" w:color="auto" w:fill="4BACC6" w:themeFill="accent5"/>
      </w:tcPr>
    </w:tblStylePr>
    <w:tblStylePr w:type="lastCol">
      <w:rPr>
        <w:b/>
        <w:bCs/>
        <w:i w:val="0"/>
        <w:iCs w:val="0"/>
        <w:color w:val="C7EDCC" w:themeColor="background1"/>
      </w:rPr>
      <w:tblPr/>
      <w:tcPr>
        <w:tcBorders>
          <w:top w:val="nil"/>
          <w:left w:val="single" w:sz="24" w:space="0" w:color="C7EDCC" w:themeColor="background1"/>
          <w:bottom w:val="nil"/>
          <w:right w:val="nil"/>
          <w:insideH w:val="nil"/>
          <w:insideV w:val="nil"/>
        </w:tcBorders>
        <w:shd w:val="clear" w:color="auto" w:fill="4BACC6" w:themeFill="accent5"/>
      </w:tcPr>
    </w:tblStylePr>
    <w:tblStylePr w:type="band1Vert">
      <w:tblPr/>
      <w:tcPr>
        <w:tcBorders>
          <w:top w:val="single" w:sz="8" w:space="0" w:color="C7EDCC" w:themeColor="background1"/>
          <w:left w:val="single" w:sz="8" w:space="0" w:color="C7EDCC" w:themeColor="background1"/>
          <w:bottom w:val="single" w:sz="8" w:space="0" w:color="C7EDCC" w:themeColor="background1"/>
          <w:right w:val="single" w:sz="8" w:space="0" w:color="C7EDCC" w:themeColor="background1"/>
          <w:insideH w:val="nil"/>
          <w:insideV w:val="nil"/>
        </w:tcBorders>
        <w:shd w:val="clear" w:color="auto" w:fill="A5D5E2" w:themeFill="accent5" w:themeFillTint="7F"/>
      </w:tcPr>
    </w:tblStylePr>
    <w:tblStylePr w:type="band1Horz">
      <w:tblPr/>
      <w:tcPr>
        <w:tcBorders>
          <w:top w:val="single" w:sz="8" w:space="0" w:color="C7EDCC" w:themeColor="background1"/>
          <w:left w:val="single" w:sz="8" w:space="0" w:color="C7EDCC" w:themeColor="background1"/>
          <w:bottom w:val="single" w:sz="8" w:space="0" w:color="C7EDCC" w:themeColor="background1"/>
          <w:right w:val="single" w:sz="8" w:space="0" w:color="C7EDCC" w:themeColor="background1"/>
          <w:insideH w:val="single" w:sz="8" w:space="0" w:color="C7EDCC" w:themeColor="background1"/>
          <w:insideV w:val="single" w:sz="8" w:space="0" w:color="C7EDCC" w:themeColor="background1"/>
        </w:tcBorders>
        <w:shd w:val="clear" w:color="auto" w:fill="A5D5E2" w:themeFill="accent5" w:themeFillTint="7F"/>
      </w:tcPr>
    </w:tblStylePr>
  </w:style>
  <w:style w:type="table" w:styleId="3-6">
    <w:name w:val="Medium Grid 3 Accent 6"/>
    <w:basedOn w:val="a3"/>
    <w:uiPriority w:val="69"/>
    <w:rsid w:val="00CB0664"/>
    <w:pPr>
      <w:spacing w:after="0" w:line="240" w:lineRule="auto"/>
    </w:pPr>
    <w:tblPr>
      <w:tblStyleRowBandSize w:val="1"/>
      <w:tblStyleColBandSize w:val="1"/>
      <w:tblInd w:w="0" w:type="dxa"/>
      <w:tblBorders>
        <w:top w:val="single" w:sz="8" w:space="0" w:color="C7EDCC" w:themeColor="background1"/>
        <w:left w:val="single" w:sz="8" w:space="0" w:color="C7EDCC" w:themeColor="background1"/>
        <w:bottom w:val="single" w:sz="8" w:space="0" w:color="C7EDCC" w:themeColor="background1"/>
        <w:right w:val="single" w:sz="8" w:space="0" w:color="C7EDCC" w:themeColor="background1"/>
        <w:insideH w:val="single" w:sz="6" w:space="0" w:color="C7EDCC" w:themeColor="background1"/>
        <w:insideV w:val="single" w:sz="6" w:space="0" w:color="C7EDCC"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C7EDCC" w:themeColor="background1"/>
      </w:rPr>
      <w:tblPr/>
      <w:tcPr>
        <w:tcBorders>
          <w:top w:val="single" w:sz="8" w:space="0" w:color="C7EDCC" w:themeColor="background1"/>
          <w:left w:val="single" w:sz="8" w:space="0" w:color="C7EDCC" w:themeColor="background1"/>
          <w:bottom w:val="single" w:sz="24" w:space="0" w:color="C7EDCC" w:themeColor="background1"/>
          <w:right w:val="single" w:sz="8" w:space="0" w:color="C7EDCC" w:themeColor="background1"/>
          <w:insideH w:val="nil"/>
          <w:insideV w:val="single" w:sz="8" w:space="0" w:color="C7EDCC" w:themeColor="background1"/>
        </w:tcBorders>
        <w:shd w:val="clear" w:color="auto" w:fill="F79646" w:themeFill="accent6"/>
      </w:tcPr>
    </w:tblStylePr>
    <w:tblStylePr w:type="lastRow">
      <w:rPr>
        <w:b/>
        <w:bCs/>
        <w:i w:val="0"/>
        <w:iCs w:val="0"/>
        <w:color w:val="C7EDCC" w:themeColor="background1"/>
      </w:rPr>
      <w:tblPr/>
      <w:tcPr>
        <w:tcBorders>
          <w:top w:val="single" w:sz="24" w:space="0" w:color="C7EDCC" w:themeColor="background1"/>
          <w:left w:val="single" w:sz="8" w:space="0" w:color="C7EDCC" w:themeColor="background1"/>
          <w:bottom w:val="single" w:sz="8" w:space="0" w:color="C7EDCC" w:themeColor="background1"/>
          <w:right w:val="single" w:sz="8" w:space="0" w:color="C7EDCC" w:themeColor="background1"/>
          <w:insideH w:val="nil"/>
          <w:insideV w:val="single" w:sz="8" w:space="0" w:color="C7EDCC" w:themeColor="background1"/>
        </w:tcBorders>
        <w:shd w:val="clear" w:color="auto" w:fill="F79646" w:themeFill="accent6"/>
      </w:tcPr>
    </w:tblStylePr>
    <w:tblStylePr w:type="firstCol">
      <w:rPr>
        <w:b/>
        <w:bCs/>
        <w:i w:val="0"/>
        <w:iCs w:val="0"/>
        <w:color w:val="C7EDCC" w:themeColor="background1"/>
      </w:rPr>
      <w:tblPr/>
      <w:tcPr>
        <w:tcBorders>
          <w:left w:val="single" w:sz="8" w:space="0" w:color="C7EDCC" w:themeColor="background1"/>
          <w:right w:val="single" w:sz="24" w:space="0" w:color="C7EDCC" w:themeColor="background1"/>
          <w:insideH w:val="nil"/>
          <w:insideV w:val="nil"/>
        </w:tcBorders>
        <w:shd w:val="clear" w:color="auto" w:fill="F79646" w:themeFill="accent6"/>
      </w:tcPr>
    </w:tblStylePr>
    <w:tblStylePr w:type="lastCol">
      <w:rPr>
        <w:b/>
        <w:bCs/>
        <w:i w:val="0"/>
        <w:iCs w:val="0"/>
        <w:color w:val="C7EDCC" w:themeColor="background1"/>
      </w:rPr>
      <w:tblPr/>
      <w:tcPr>
        <w:tcBorders>
          <w:top w:val="nil"/>
          <w:left w:val="single" w:sz="24" w:space="0" w:color="C7EDCC" w:themeColor="background1"/>
          <w:bottom w:val="nil"/>
          <w:right w:val="nil"/>
          <w:insideH w:val="nil"/>
          <w:insideV w:val="nil"/>
        </w:tcBorders>
        <w:shd w:val="clear" w:color="auto" w:fill="F79646" w:themeFill="accent6"/>
      </w:tcPr>
    </w:tblStylePr>
    <w:tblStylePr w:type="band1Vert">
      <w:tblPr/>
      <w:tcPr>
        <w:tcBorders>
          <w:top w:val="single" w:sz="8" w:space="0" w:color="C7EDCC" w:themeColor="background1"/>
          <w:left w:val="single" w:sz="8" w:space="0" w:color="C7EDCC" w:themeColor="background1"/>
          <w:bottom w:val="single" w:sz="8" w:space="0" w:color="C7EDCC" w:themeColor="background1"/>
          <w:right w:val="single" w:sz="8" w:space="0" w:color="C7EDCC" w:themeColor="background1"/>
          <w:insideH w:val="nil"/>
          <w:insideV w:val="nil"/>
        </w:tcBorders>
        <w:shd w:val="clear" w:color="auto" w:fill="FBCAA2" w:themeFill="accent6" w:themeFillTint="7F"/>
      </w:tcPr>
    </w:tblStylePr>
    <w:tblStylePr w:type="band1Horz">
      <w:tblPr/>
      <w:tcPr>
        <w:tcBorders>
          <w:top w:val="single" w:sz="8" w:space="0" w:color="C7EDCC" w:themeColor="background1"/>
          <w:left w:val="single" w:sz="8" w:space="0" w:color="C7EDCC" w:themeColor="background1"/>
          <w:bottom w:val="single" w:sz="8" w:space="0" w:color="C7EDCC" w:themeColor="background1"/>
          <w:right w:val="single" w:sz="8" w:space="0" w:color="C7EDCC" w:themeColor="background1"/>
          <w:insideH w:val="single" w:sz="8" w:space="0" w:color="C7EDCC" w:themeColor="background1"/>
          <w:insideV w:val="single" w:sz="8" w:space="0" w:color="C7EDCC" w:themeColor="background1"/>
        </w:tcBorders>
        <w:shd w:val="clear" w:color="auto" w:fill="FBCAA2" w:themeFill="accent6" w:themeFillTint="7F"/>
      </w:tcPr>
    </w:tblStylePr>
  </w:style>
  <w:style w:type="table" w:styleId="afb">
    <w:name w:val="Dark List"/>
    <w:basedOn w:val="a3"/>
    <w:uiPriority w:val="70"/>
    <w:rsid w:val="00CB0664"/>
    <w:pPr>
      <w:spacing w:after="0" w:line="240" w:lineRule="auto"/>
    </w:pPr>
    <w:rPr>
      <w:color w:val="C7EDCC"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C7EDCC" w:themeColor="background1"/>
          <w:right w:val="nil"/>
          <w:insideH w:val="nil"/>
          <w:insideV w:val="nil"/>
        </w:tcBorders>
        <w:shd w:val="clear" w:color="auto" w:fill="000000" w:themeFill="text1"/>
      </w:tcPr>
    </w:tblStylePr>
    <w:tblStylePr w:type="lastRow">
      <w:tblPr/>
      <w:tcPr>
        <w:tcBorders>
          <w:top w:val="single" w:sz="18" w:space="0" w:color="C7EDCC"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C7EDCC" w:themeColor="background1"/>
          <w:insideH w:val="nil"/>
          <w:insideV w:val="nil"/>
        </w:tcBorders>
        <w:shd w:val="clear" w:color="auto" w:fill="000000" w:themeFill="text1" w:themeFillShade="BF"/>
      </w:tcPr>
    </w:tblStylePr>
    <w:tblStylePr w:type="lastCol">
      <w:tblPr/>
      <w:tcPr>
        <w:tcBorders>
          <w:top w:val="nil"/>
          <w:left w:val="single" w:sz="18" w:space="0" w:color="C7EDCC"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2">
    <w:name w:val="Dark List Accent 1"/>
    <w:basedOn w:val="a3"/>
    <w:uiPriority w:val="70"/>
    <w:rsid w:val="00CB0664"/>
    <w:pPr>
      <w:spacing w:after="0" w:line="240" w:lineRule="auto"/>
    </w:pPr>
    <w:rPr>
      <w:color w:val="C7EDCC"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C7EDCC" w:themeColor="background1"/>
          <w:right w:val="nil"/>
          <w:insideH w:val="nil"/>
          <w:insideV w:val="nil"/>
        </w:tcBorders>
        <w:shd w:val="clear" w:color="auto" w:fill="000000" w:themeFill="text1"/>
      </w:tcPr>
    </w:tblStylePr>
    <w:tblStylePr w:type="lastRow">
      <w:tblPr/>
      <w:tcPr>
        <w:tcBorders>
          <w:top w:val="single" w:sz="18" w:space="0" w:color="C7EDCC"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C7EDCC" w:themeColor="background1"/>
          <w:insideH w:val="nil"/>
          <w:insideV w:val="nil"/>
        </w:tcBorders>
        <w:shd w:val="clear" w:color="auto" w:fill="365F91" w:themeFill="accent1" w:themeFillShade="BF"/>
      </w:tcPr>
    </w:tblStylePr>
    <w:tblStylePr w:type="lastCol">
      <w:tblPr/>
      <w:tcPr>
        <w:tcBorders>
          <w:top w:val="nil"/>
          <w:left w:val="single" w:sz="18" w:space="0" w:color="C7EDCC"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22">
    <w:name w:val="Dark List Accent 2"/>
    <w:basedOn w:val="a3"/>
    <w:uiPriority w:val="70"/>
    <w:rsid w:val="00CB0664"/>
    <w:pPr>
      <w:spacing w:after="0" w:line="240" w:lineRule="auto"/>
    </w:pPr>
    <w:rPr>
      <w:color w:val="C7EDCC"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C7EDCC" w:themeColor="background1"/>
          <w:right w:val="nil"/>
          <w:insideH w:val="nil"/>
          <w:insideV w:val="nil"/>
        </w:tcBorders>
        <w:shd w:val="clear" w:color="auto" w:fill="000000" w:themeFill="text1"/>
      </w:tcPr>
    </w:tblStylePr>
    <w:tblStylePr w:type="lastRow">
      <w:tblPr/>
      <w:tcPr>
        <w:tcBorders>
          <w:top w:val="single" w:sz="18" w:space="0" w:color="C7EDCC"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C7EDCC" w:themeColor="background1"/>
          <w:insideH w:val="nil"/>
          <w:insideV w:val="nil"/>
        </w:tcBorders>
        <w:shd w:val="clear" w:color="auto" w:fill="943634" w:themeFill="accent2" w:themeFillShade="BF"/>
      </w:tcPr>
    </w:tblStylePr>
    <w:tblStylePr w:type="lastCol">
      <w:tblPr/>
      <w:tcPr>
        <w:tcBorders>
          <w:top w:val="nil"/>
          <w:left w:val="single" w:sz="18" w:space="0" w:color="C7EDCC"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32">
    <w:name w:val="Dark List Accent 3"/>
    <w:basedOn w:val="a3"/>
    <w:uiPriority w:val="70"/>
    <w:rsid w:val="00CB0664"/>
    <w:pPr>
      <w:spacing w:after="0" w:line="240" w:lineRule="auto"/>
    </w:pPr>
    <w:rPr>
      <w:color w:val="C7EDCC"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C7EDCC" w:themeColor="background1"/>
          <w:right w:val="nil"/>
          <w:insideH w:val="nil"/>
          <w:insideV w:val="nil"/>
        </w:tcBorders>
        <w:shd w:val="clear" w:color="auto" w:fill="000000" w:themeFill="text1"/>
      </w:tcPr>
    </w:tblStylePr>
    <w:tblStylePr w:type="lastRow">
      <w:tblPr/>
      <w:tcPr>
        <w:tcBorders>
          <w:top w:val="single" w:sz="18" w:space="0" w:color="C7EDCC"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C7EDCC" w:themeColor="background1"/>
          <w:insideH w:val="nil"/>
          <w:insideV w:val="nil"/>
        </w:tcBorders>
        <w:shd w:val="clear" w:color="auto" w:fill="76923C" w:themeFill="accent3" w:themeFillShade="BF"/>
      </w:tcPr>
    </w:tblStylePr>
    <w:tblStylePr w:type="lastCol">
      <w:tblPr/>
      <w:tcPr>
        <w:tcBorders>
          <w:top w:val="nil"/>
          <w:left w:val="single" w:sz="18" w:space="0" w:color="C7EDCC"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42">
    <w:name w:val="Dark List Accent 4"/>
    <w:basedOn w:val="a3"/>
    <w:uiPriority w:val="70"/>
    <w:rsid w:val="00CB0664"/>
    <w:pPr>
      <w:spacing w:after="0" w:line="240" w:lineRule="auto"/>
    </w:pPr>
    <w:rPr>
      <w:color w:val="C7EDCC"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C7EDCC" w:themeColor="background1"/>
          <w:right w:val="nil"/>
          <w:insideH w:val="nil"/>
          <w:insideV w:val="nil"/>
        </w:tcBorders>
        <w:shd w:val="clear" w:color="auto" w:fill="000000" w:themeFill="text1"/>
      </w:tcPr>
    </w:tblStylePr>
    <w:tblStylePr w:type="lastRow">
      <w:tblPr/>
      <w:tcPr>
        <w:tcBorders>
          <w:top w:val="single" w:sz="18" w:space="0" w:color="C7EDCC"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C7EDCC" w:themeColor="background1"/>
          <w:insideH w:val="nil"/>
          <w:insideV w:val="nil"/>
        </w:tcBorders>
        <w:shd w:val="clear" w:color="auto" w:fill="5F497A" w:themeFill="accent4" w:themeFillShade="BF"/>
      </w:tcPr>
    </w:tblStylePr>
    <w:tblStylePr w:type="lastCol">
      <w:tblPr/>
      <w:tcPr>
        <w:tcBorders>
          <w:top w:val="nil"/>
          <w:left w:val="single" w:sz="18" w:space="0" w:color="C7EDCC"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52">
    <w:name w:val="Dark List Accent 5"/>
    <w:basedOn w:val="a3"/>
    <w:uiPriority w:val="70"/>
    <w:rsid w:val="00CB0664"/>
    <w:pPr>
      <w:spacing w:after="0" w:line="240" w:lineRule="auto"/>
    </w:pPr>
    <w:rPr>
      <w:color w:val="C7EDCC"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C7EDCC" w:themeColor="background1"/>
          <w:right w:val="nil"/>
          <w:insideH w:val="nil"/>
          <w:insideV w:val="nil"/>
        </w:tcBorders>
        <w:shd w:val="clear" w:color="auto" w:fill="000000" w:themeFill="text1"/>
      </w:tcPr>
    </w:tblStylePr>
    <w:tblStylePr w:type="lastRow">
      <w:tblPr/>
      <w:tcPr>
        <w:tcBorders>
          <w:top w:val="single" w:sz="18" w:space="0" w:color="C7EDCC"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C7EDCC" w:themeColor="background1"/>
          <w:insideH w:val="nil"/>
          <w:insideV w:val="nil"/>
        </w:tcBorders>
        <w:shd w:val="clear" w:color="auto" w:fill="31849B" w:themeFill="accent5" w:themeFillShade="BF"/>
      </w:tcPr>
    </w:tblStylePr>
    <w:tblStylePr w:type="lastCol">
      <w:tblPr/>
      <w:tcPr>
        <w:tcBorders>
          <w:top w:val="nil"/>
          <w:left w:val="single" w:sz="18" w:space="0" w:color="C7EDCC"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62">
    <w:name w:val="Dark List Accent 6"/>
    <w:basedOn w:val="a3"/>
    <w:uiPriority w:val="70"/>
    <w:rsid w:val="00CB0664"/>
    <w:pPr>
      <w:spacing w:after="0" w:line="240" w:lineRule="auto"/>
    </w:pPr>
    <w:rPr>
      <w:color w:val="C7EDCC"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C7EDCC" w:themeColor="background1"/>
          <w:right w:val="nil"/>
          <w:insideH w:val="nil"/>
          <w:insideV w:val="nil"/>
        </w:tcBorders>
        <w:shd w:val="clear" w:color="auto" w:fill="000000" w:themeFill="text1"/>
      </w:tcPr>
    </w:tblStylePr>
    <w:tblStylePr w:type="lastRow">
      <w:tblPr/>
      <w:tcPr>
        <w:tcBorders>
          <w:top w:val="single" w:sz="18" w:space="0" w:color="C7EDCC"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C7EDCC" w:themeColor="background1"/>
          <w:insideH w:val="nil"/>
          <w:insideV w:val="nil"/>
        </w:tcBorders>
        <w:shd w:val="clear" w:color="auto" w:fill="E36C0A" w:themeFill="accent6" w:themeFillShade="BF"/>
      </w:tcPr>
    </w:tblStylePr>
    <w:tblStylePr w:type="lastCol">
      <w:tblPr/>
      <w:tcPr>
        <w:tcBorders>
          <w:top w:val="nil"/>
          <w:left w:val="single" w:sz="18" w:space="0" w:color="C7EDCC"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afc">
    <w:name w:val="Colorful Shading"/>
    <w:basedOn w:val="a3"/>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C7EDCC" w:themeColor="background1"/>
        <w:insideV w:val="single" w:sz="4" w:space="0" w:color="C7EDCC"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C7EDCC" w:themeFill="background1"/>
      </w:tcPr>
    </w:tblStylePr>
    <w:tblStylePr w:type="lastRow">
      <w:rPr>
        <w:b/>
        <w:bCs/>
        <w:color w:val="C7EDCC" w:themeColor="background1"/>
      </w:rPr>
      <w:tblPr/>
      <w:tcPr>
        <w:tcBorders>
          <w:top w:val="single" w:sz="6" w:space="0" w:color="C7EDCC" w:themeColor="background1"/>
        </w:tcBorders>
        <w:shd w:val="clear" w:color="auto" w:fill="000000" w:themeFill="text1" w:themeFillShade="99"/>
      </w:tcPr>
    </w:tblStylePr>
    <w:tblStylePr w:type="firstCol">
      <w:rPr>
        <w:color w:val="C7EDCC"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C7EDCC"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13">
    <w:name w:val="Colorful Shading Accent 1"/>
    <w:basedOn w:val="a3"/>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C7EDCC" w:themeColor="background1"/>
        <w:insideV w:val="single" w:sz="4" w:space="0" w:color="C7EDCC"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C7EDCC" w:themeFill="background1"/>
      </w:tcPr>
    </w:tblStylePr>
    <w:tblStylePr w:type="lastRow">
      <w:rPr>
        <w:b/>
        <w:bCs/>
        <w:color w:val="C7EDCC" w:themeColor="background1"/>
      </w:rPr>
      <w:tblPr/>
      <w:tcPr>
        <w:tcBorders>
          <w:top w:val="single" w:sz="6" w:space="0" w:color="C7EDCC" w:themeColor="background1"/>
        </w:tcBorders>
        <w:shd w:val="clear" w:color="auto" w:fill="2C4C74" w:themeFill="accent1" w:themeFillShade="99"/>
      </w:tcPr>
    </w:tblStylePr>
    <w:tblStylePr w:type="firstCol">
      <w:rPr>
        <w:color w:val="C7EDCC"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C7EDCC"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23">
    <w:name w:val="Colorful Shading Accent 2"/>
    <w:basedOn w:val="a3"/>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C7EDCC" w:themeColor="background1"/>
        <w:insideV w:val="single" w:sz="4" w:space="0" w:color="C7EDCC"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C7EDCC" w:themeFill="background1"/>
      </w:tcPr>
    </w:tblStylePr>
    <w:tblStylePr w:type="lastRow">
      <w:rPr>
        <w:b/>
        <w:bCs/>
        <w:color w:val="C7EDCC" w:themeColor="background1"/>
      </w:rPr>
      <w:tblPr/>
      <w:tcPr>
        <w:tcBorders>
          <w:top w:val="single" w:sz="6" w:space="0" w:color="C7EDCC" w:themeColor="background1"/>
        </w:tcBorders>
        <w:shd w:val="clear" w:color="auto" w:fill="772C2A" w:themeFill="accent2" w:themeFillShade="99"/>
      </w:tcPr>
    </w:tblStylePr>
    <w:tblStylePr w:type="firstCol">
      <w:rPr>
        <w:color w:val="C7EDCC"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C7EDCC"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33">
    <w:name w:val="Colorful Shading Accent 3"/>
    <w:basedOn w:val="a3"/>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C7EDCC" w:themeColor="background1"/>
        <w:insideV w:val="single" w:sz="4" w:space="0" w:color="C7EDCC"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C7EDCC" w:themeFill="background1"/>
      </w:tcPr>
    </w:tblStylePr>
    <w:tblStylePr w:type="lastRow">
      <w:rPr>
        <w:b/>
        <w:bCs/>
        <w:color w:val="C7EDCC" w:themeColor="background1"/>
      </w:rPr>
      <w:tblPr/>
      <w:tcPr>
        <w:tcBorders>
          <w:top w:val="single" w:sz="6" w:space="0" w:color="C7EDCC" w:themeColor="background1"/>
        </w:tcBorders>
        <w:shd w:val="clear" w:color="auto" w:fill="5E7530" w:themeFill="accent3" w:themeFillShade="99"/>
      </w:tcPr>
    </w:tblStylePr>
    <w:tblStylePr w:type="firstCol">
      <w:rPr>
        <w:color w:val="C7EDCC"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C7EDCC"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43">
    <w:name w:val="Colorful Shading Accent 4"/>
    <w:basedOn w:val="a3"/>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C7EDCC" w:themeColor="background1"/>
        <w:insideV w:val="single" w:sz="4" w:space="0" w:color="C7EDCC"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C7EDCC" w:themeFill="background1"/>
      </w:tcPr>
    </w:tblStylePr>
    <w:tblStylePr w:type="lastRow">
      <w:rPr>
        <w:b/>
        <w:bCs/>
        <w:color w:val="C7EDCC" w:themeColor="background1"/>
      </w:rPr>
      <w:tblPr/>
      <w:tcPr>
        <w:tcBorders>
          <w:top w:val="single" w:sz="6" w:space="0" w:color="C7EDCC" w:themeColor="background1"/>
        </w:tcBorders>
        <w:shd w:val="clear" w:color="auto" w:fill="4C3B62" w:themeFill="accent4" w:themeFillShade="99"/>
      </w:tcPr>
    </w:tblStylePr>
    <w:tblStylePr w:type="firstCol">
      <w:rPr>
        <w:color w:val="C7EDCC"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C7EDCC"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53">
    <w:name w:val="Colorful Shading Accent 5"/>
    <w:basedOn w:val="a3"/>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C7EDCC" w:themeColor="background1"/>
        <w:insideV w:val="single" w:sz="4" w:space="0" w:color="C7EDCC"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C7EDCC" w:themeFill="background1"/>
      </w:tcPr>
    </w:tblStylePr>
    <w:tblStylePr w:type="lastRow">
      <w:rPr>
        <w:b/>
        <w:bCs/>
        <w:color w:val="C7EDCC" w:themeColor="background1"/>
      </w:rPr>
      <w:tblPr/>
      <w:tcPr>
        <w:tcBorders>
          <w:top w:val="single" w:sz="6" w:space="0" w:color="C7EDCC" w:themeColor="background1"/>
        </w:tcBorders>
        <w:shd w:val="clear" w:color="auto" w:fill="276A7C" w:themeFill="accent5" w:themeFillShade="99"/>
      </w:tcPr>
    </w:tblStylePr>
    <w:tblStylePr w:type="firstCol">
      <w:rPr>
        <w:color w:val="C7EDCC"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C7EDCC"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63">
    <w:name w:val="Colorful Shading Accent 6"/>
    <w:basedOn w:val="a3"/>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C7EDCC" w:themeColor="background1"/>
        <w:insideV w:val="single" w:sz="4" w:space="0" w:color="C7EDCC"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C7EDCC" w:themeFill="background1"/>
      </w:tcPr>
    </w:tblStylePr>
    <w:tblStylePr w:type="lastRow">
      <w:rPr>
        <w:b/>
        <w:bCs/>
        <w:color w:val="C7EDCC" w:themeColor="background1"/>
      </w:rPr>
      <w:tblPr/>
      <w:tcPr>
        <w:tcBorders>
          <w:top w:val="single" w:sz="6" w:space="0" w:color="C7EDCC" w:themeColor="background1"/>
        </w:tcBorders>
        <w:shd w:val="clear" w:color="auto" w:fill="B65608" w:themeFill="accent6" w:themeFillShade="99"/>
      </w:tcPr>
    </w:tblStylePr>
    <w:tblStylePr w:type="firstCol">
      <w:rPr>
        <w:color w:val="C7EDCC"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C7EDCC"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afd">
    <w:name w:val="Colorful List"/>
    <w:basedOn w:val="a3"/>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C7EDCC" w:themeColor="background1"/>
      </w:rPr>
      <w:tblPr/>
      <w:tcPr>
        <w:tcBorders>
          <w:bottom w:val="single" w:sz="12" w:space="0" w:color="C7EDCC"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C7EDCC"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14">
    <w:name w:val="Colorful List Accent 1"/>
    <w:basedOn w:val="a3"/>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C7EDCC" w:themeColor="background1"/>
      </w:rPr>
      <w:tblPr/>
      <w:tcPr>
        <w:tcBorders>
          <w:bottom w:val="single" w:sz="12" w:space="0" w:color="C7EDCC"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C7EDCC"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24">
    <w:name w:val="Colorful List Accent 2"/>
    <w:basedOn w:val="a3"/>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C7EDCC" w:themeColor="background1"/>
      </w:rPr>
      <w:tblPr/>
      <w:tcPr>
        <w:tcBorders>
          <w:bottom w:val="single" w:sz="12" w:space="0" w:color="C7EDCC"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C7EDCC"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34">
    <w:name w:val="Colorful List Accent 3"/>
    <w:basedOn w:val="a3"/>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C7EDCC" w:themeColor="background1"/>
      </w:rPr>
      <w:tblPr/>
      <w:tcPr>
        <w:tcBorders>
          <w:bottom w:val="single" w:sz="12" w:space="0" w:color="C7EDCC"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C7EDCC"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44">
    <w:name w:val="Colorful List Accent 4"/>
    <w:basedOn w:val="a3"/>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C7EDCC" w:themeColor="background1"/>
      </w:rPr>
      <w:tblPr/>
      <w:tcPr>
        <w:tcBorders>
          <w:bottom w:val="single" w:sz="12" w:space="0" w:color="C7EDCC"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C7EDCC"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54">
    <w:name w:val="Colorful List Accent 5"/>
    <w:basedOn w:val="a3"/>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C7EDCC" w:themeColor="background1"/>
      </w:rPr>
      <w:tblPr/>
      <w:tcPr>
        <w:tcBorders>
          <w:bottom w:val="single" w:sz="12" w:space="0" w:color="C7EDCC"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C7EDCC"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64">
    <w:name w:val="Colorful List Accent 6"/>
    <w:basedOn w:val="a3"/>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C7EDCC" w:themeColor="background1"/>
      </w:rPr>
      <w:tblPr/>
      <w:tcPr>
        <w:tcBorders>
          <w:bottom w:val="single" w:sz="12" w:space="0" w:color="C7EDCC"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C7EDCC"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afe">
    <w:name w:val="Colorful Grid"/>
    <w:basedOn w:val="a3"/>
    <w:uiPriority w:val="73"/>
    <w:rsid w:val="00CB0664"/>
    <w:pPr>
      <w:spacing w:after="0" w:line="240" w:lineRule="auto"/>
    </w:pPr>
    <w:rPr>
      <w:color w:val="000000" w:themeColor="text1"/>
    </w:rPr>
    <w:tblPr>
      <w:tblStyleRowBandSize w:val="1"/>
      <w:tblStyleColBandSize w:val="1"/>
      <w:tblInd w:w="0" w:type="dxa"/>
      <w:tblBorders>
        <w:insideH w:val="single" w:sz="4" w:space="0" w:color="C7EDCC"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C7EDCC" w:themeColor="background1"/>
      </w:rPr>
      <w:tblPr/>
      <w:tcPr>
        <w:shd w:val="clear" w:color="auto" w:fill="000000" w:themeFill="text1" w:themeFillShade="BF"/>
      </w:tcPr>
    </w:tblStylePr>
    <w:tblStylePr w:type="lastCol">
      <w:rPr>
        <w:color w:val="C7EDCC"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5">
    <w:name w:val="Colorful Grid Accent 1"/>
    <w:basedOn w:val="a3"/>
    <w:uiPriority w:val="73"/>
    <w:rsid w:val="00CB0664"/>
    <w:pPr>
      <w:spacing w:after="0" w:line="240" w:lineRule="auto"/>
    </w:pPr>
    <w:rPr>
      <w:color w:val="000000" w:themeColor="text1"/>
    </w:rPr>
    <w:tblPr>
      <w:tblStyleRowBandSize w:val="1"/>
      <w:tblStyleColBandSize w:val="1"/>
      <w:tblInd w:w="0" w:type="dxa"/>
      <w:tblBorders>
        <w:insideH w:val="single" w:sz="4" w:space="0" w:color="C7EDCC"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C7EDCC" w:themeColor="background1"/>
      </w:rPr>
      <w:tblPr/>
      <w:tcPr>
        <w:shd w:val="clear" w:color="auto" w:fill="365F91" w:themeFill="accent1" w:themeFillShade="BF"/>
      </w:tcPr>
    </w:tblStylePr>
    <w:tblStylePr w:type="lastCol">
      <w:rPr>
        <w:color w:val="C7EDCC"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25">
    <w:name w:val="Colorful Grid Accent 2"/>
    <w:basedOn w:val="a3"/>
    <w:uiPriority w:val="73"/>
    <w:rsid w:val="00CB0664"/>
    <w:pPr>
      <w:spacing w:after="0" w:line="240" w:lineRule="auto"/>
    </w:pPr>
    <w:rPr>
      <w:color w:val="000000" w:themeColor="text1"/>
    </w:rPr>
    <w:tblPr>
      <w:tblStyleRowBandSize w:val="1"/>
      <w:tblStyleColBandSize w:val="1"/>
      <w:tblInd w:w="0" w:type="dxa"/>
      <w:tblBorders>
        <w:insideH w:val="single" w:sz="4" w:space="0" w:color="C7EDCC"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C7EDCC" w:themeColor="background1"/>
      </w:rPr>
      <w:tblPr/>
      <w:tcPr>
        <w:shd w:val="clear" w:color="auto" w:fill="943634" w:themeFill="accent2" w:themeFillShade="BF"/>
      </w:tcPr>
    </w:tblStylePr>
    <w:tblStylePr w:type="lastCol">
      <w:rPr>
        <w:color w:val="C7EDCC"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35">
    <w:name w:val="Colorful Grid Accent 3"/>
    <w:basedOn w:val="a3"/>
    <w:uiPriority w:val="73"/>
    <w:rsid w:val="00CB0664"/>
    <w:pPr>
      <w:spacing w:after="0" w:line="240" w:lineRule="auto"/>
    </w:pPr>
    <w:rPr>
      <w:color w:val="000000" w:themeColor="text1"/>
    </w:rPr>
    <w:tblPr>
      <w:tblStyleRowBandSize w:val="1"/>
      <w:tblStyleColBandSize w:val="1"/>
      <w:tblInd w:w="0" w:type="dxa"/>
      <w:tblBorders>
        <w:insideH w:val="single" w:sz="4" w:space="0" w:color="C7EDCC"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C7EDCC" w:themeColor="background1"/>
      </w:rPr>
      <w:tblPr/>
      <w:tcPr>
        <w:shd w:val="clear" w:color="auto" w:fill="76923C" w:themeFill="accent3" w:themeFillShade="BF"/>
      </w:tcPr>
    </w:tblStylePr>
    <w:tblStylePr w:type="lastCol">
      <w:rPr>
        <w:color w:val="C7EDCC"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45">
    <w:name w:val="Colorful Grid Accent 4"/>
    <w:basedOn w:val="a3"/>
    <w:uiPriority w:val="73"/>
    <w:rsid w:val="00CB0664"/>
    <w:pPr>
      <w:spacing w:after="0" w:line="240" w:lineRule="auto"/>
    </w:pPr>
    <w:rPr>
      <w:color w:val="000000" w:themeColor="text1"/>
    </w:rPr>
    <w:tblPr>
      <w:tblStyleRowBandSize w:val="1"/>
      <w:tblStyleColBandSize w:val="1"/>
      <w:tblInd w:w="0" w:type="dxa"/>
      <w:tblBorders>
        <w:insideH w:val="single" w:sz="4" w:space="0" w:color="C7EDCC"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C7EDCC" w:themeColor="background1"/>
      </w:rPr>
      <w:tblPr/>
      <w:tcPr>
        <w:shd w:val="clear" w:color="auto" w:fill="5F497A" w:themeFill="accent4" w:themeFillShade="BF"/>
      </w:tcPr>
    </w:tblStylePr>
    <w:tblStylePr w:type="lastCol">
      <w:rPr>
        <w:color w:val="C7EDCC"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55">
    <w:name w:val="Colorful Grid Accent 5"/>
    <w:basedOn w:val="a3"/>
    <w:uiPriority w:val="73"/>
    <w:rsid w:val="00CB0664"/>
    <w:pPr>
      <w:spacing w:after="0" w:line="240" w:lineRule="auto"/>
    </w:pPr>
    <w:rPr>
      <w:color w:val="000000" w:themeColor="text1"/>
    </w:rPr>
    <w:tblPr>
      <w:tblStyleRowBandSize w:val="1"/>
      <w:tblStyleColBandSize w:val="1"/>
      <w:tblInd w:w="0" w:type="dxa"/>
      <w:tblBorders>
        <w:insideH w:val="single" w:sz="4" w:space="0" w:color="C7EDCC"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C7EDCC" w:themeColor="background1"/>
      </w:rPr>
      <w:tblPr/>
      <w:tcPr>
        <w:shd w:val="clear" w:color="auto" w:fill="31849B" w:themeFill="accent5" w:themeFillShade="BF"/>
      </w:tcPr>
    </w:tblStylePr>
    <w:tblStylePr w:type="lastCol">
      <w:rPr>
        <w:color w:val="C7EDCC"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65">
    <w:name w:val="Colorful Grid Accent 6"/>
    <w:basedOn w:val="a3"/>
    <w:uiPriority w:val="73"/>
    <w:rsid w:val="00CB0664"/>
    <w:pPr>
      <w:spacing w:after="0" w:line="240" w:lineRule="auto"/>
    </w:pPr>
    <w:rPr>
      <w:color w:val="000000" w:themeColor="text1"/>
    </w:rPr>
    <w:tblPr>
      <w:tblStyleRowBandSize w:val="1"/>
      <w:tblStyleColBandSize w:val="1"/>
      <w:tblInd w:w="0" w:type="dxa"/>
      <w:tblBorders>
        <w:insideH w:val="single" w:sz="4" w:space="0" w:color="C7EDCC"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C7EDCC" w:themeColor="background1"/>
      </w:rPr>
      <w:tblPr/>
      <w:tcPr>
        <w:shd w:val="clear" w:color="auto" w:fill="E36C0A" w:themeFill="accent6" w:themeFillShade="BF"/>
      </w:tcPr>
    </w:tblStylePr>
    <w:tblStylePr w:type="lastCol">
      <w:rPr>
        <w:color w:val="C7EDCC"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70ABF6-7A6D-42AE-9BE2-56A575C9E1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14</Pages>
  <Words>1215</Words>
  <Characters>6929</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8128</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Windows User</cp:lastModifiedBy>
  <cp:revision>3</cp:revision>
  <dcterms:created xsi:type="dcterms:W3CDTF">2013-12-23T23:15:00Z</dcterms:created>
  <dcterms:modified xsi:type="dcterms:W3CDTF">2021-08-05T02:50:00Z</dcterms:modified>
  <cp:category/>
</cp:coreProperties>
</file>